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6EFC" w14:textId="6ADD2639" w:rsidR="009C1D43" w:rsidRDefault="009C1D43" w:rsidP="009C1D43">
      <w:pPr>
        <w:pStyle w:val="Otsikko1"/>
      </w:pPr>
      <w:bookmarkStart w:id="0" w:name="Arviointisuunnitelma_vuodelle_2019"/>
      <w:bookmarkEnd w:id="0"/>
      <w:r w:rsidRPr="00ED6425">
        <w:t>Tarkastuslautakunnan arviointisuunnitelma</w:t>
      </w:r>
      <w:r>
        <w:t xml:space="preserve"> </w:t>
      </w:r>
      <w:r w:rsidR="00A9758F">
        <w:t>tilivuodelle 202</w:t>
      </w:r>
      <w:r w:rsidR="00456444">
        <w:t>5</w:t>
      </w:r>
    </w:p>
    <w:p w14:paraId="56849329" w14:textId="77777777" w:rsidR="009C1D43" w:rsidRPr="009C1D43" w:rsidRDefault="009C1D43" w:rsidP="009C1D43">
      <w:pPr>
        <w:jc w:val="both"/>
        <w:rPr>
          <w:lang w:val="fi-FI"/>
        </w:rPr>
      </w:pPr>
    </w:p>
    <w:p w14:paraId="370E6F07" w14:textId="77777777" w:rsidR="009C1D43" w:rsidRPr="00040B2A" w:rsidRDefault="009C1D43" w:rsidP="009C1D43">
      <w:pPr>
        <w:pStyle w:val="Otsikko2"/>
      </w:pPr>
      <w:r w:rsidRPr="00040B2A">
        <w:t>Tarkastuslautakunnan tehtävät ja toimivaltuudet</w:t>
      </w:r>
    </w:p>
    <w:p w14:paraId="3FC61EEF" w14:textId="1B021F23" w:rsidR="009C1D43" w:rsidRPr="00C9611B" w:rsidRDefault="00A92EF8" w:rsidP="009C1D43">
      <w:pPr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 xml:space="preserve">Satakunnan koulutuskuntayhtymän yhtymäkokous </w:t>
      </w:r>
      <w:r w:rsidR="00262F28" w:rsidRPr="00C9611B">
        <w:rPr>
          <w:sz w:val="20"/>
          <w:szCs w:val="20"/>
          <w:lang w:val="fi-FI"/>
        </w:rPr>
        <w:t xml:space="preserve">nimeää </w:t>
      </w:r>
      <w:r w:rsidR="009C1D43" w:rsidRPr="00C9611B">
        <w:rPr>
          <w:sz w:val="20"/>
          <w:szCs w:val="20"/>
          <w:lang w:val="fi-FI"/>
        </w:rPr>
        <w:t>tarkastuslautakunnan hallinnon ja talouden tarkastuksen sekä arvioinnin järjestämistä varten. Tarkastuslautakunnan toiminta on riippumatonta toimivasta johdosta. Tarkastuslautakunnan tehtävässä korostuu kun</w:t>
      </w:r>
      <w:r w:rsidR="00E82E7E" w:rsidRPr="00C9611B">
        <w:rPr>
          <w:sz w:val="20"/>
          <w:szCs w:val="20"/>
          <w:lang w:val="fi-FI"/>
        </w:rPr>
        <w:t>tayhtymän</w:t>
      </w:r>
      <w:r w:rsidR="009C1D43" w:rsidRPr="00C9611B">
        <w:rPr>
          <w:sz w:val="20"/>
          <w:szCs w:val="20"/>
          <w:lang w:val="fi-FI"/>
        </w:rPr>
        <w:t xml:space="preserve"> toimintojen, toimintatapojen sekä palvelujen järjestämisen tarkoituksenmukaisuuden arviointi. Tilintarkastajan tehtävät liittyvät puolestaan laillisuusvalvontaan.</w:t>
      </w:r>
    </w:p>
    <w:p w14:paraId="2E9D83ED" w14:textId="77777777" w:rsidR="009C1D43" w:rsidRPr="00C9611B" w:rsidRDefault="009C1D43" w:rsidP="009C1D43">
      <w:pPr>
        <w:spacing w:after="120"/>
        <w:jc w:val="both"/>
        <w:rPr>
          <w:sz w:val="20"/>
          <w:szCs w:val="20"/>
        </w:rPr>
      </w:pPr>
      <w:r w:rsidRPr="00C9611B">
        <w:rPr>
          <w:sz w:val="20"/>
          <w:szCs w:val="20"/>
          <w:lang w:val="fi-FI"/>
        </w:rPr>
        <w:t xml:space="preserve">Tarkastuslautakunnan tehtävistä on säädetty kuntalain 121§:ssä. </w:t>
      </w:r>
      <w:r w:rsidRPr="00C9611B">
        <w:rPr>
          <w:sz w:val="20"/>
          <w:szCs w:val="20"/>
        </w:rPr>
        <w:t>Tarkastuslautakunnan tehtävänä on:</w:t>
      </w:r>
    </w:p>
    <w:p w14:paraId="6BDAF16A" w14:textId="4125A68B" w:rsidR="009C1D43" w:rsidRPr="00C9611B" w:rsidRDefault="009C1D43" w:rsidP="00040B2A">
      <w:pPr>
        <w:widowControl/>
        <w:numPr>
          <w:ilvl w:val="0"/>
          <w:numId w:val="1"/>
        </w:numPr>
        <w:autoSpaceDE/>
        <w:autoSpaceDN/>
        <w:ind w:left="7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 xml:space="preserve">valmistella </w:t>
      </w:r>
      <w:r w:rsidR="00292C52" w:rsidRPr="00C9611B">
        <w:rPr>
          <w:sz w:val="20"/>
          <w:szCs w:val="20"/>
          <w:lang w:val="fi-FI"/>
        </w:rPr>
        <w:t>yhtiökokouksen p</w:t>
      </w:r>
      <w:r w:rsidRPr="00C9611B">
        <w:rPr>
          <w:sz w:val="20"/>
          <w:szCs w:val="20"/>
          <w:lang w:val="fi-FI"/>
        </w:rPr>
        <w:t>äätettävät hallinnon ja talouden tarkastusta koskevat asiat;</w:t>
      </w:r>
    </w:p>
    <w:p w14:paraId="496C52F0" w14:textId="088A563B" w:rsidR="009C1D43" w:rsidRPr="00C9611B" w:rsidRDefault="009C1D43" w:rsidP="00040B2A">
      <w:pPr>
        <w:widowControl/>
        <w:numPr>
          <w:ilvl w:val="0"/>
          <w:numId w:val="1"/>
        </w:numPr>
        <w:autoSpaceDE/>
        <w:autoSpaceDN/>
        <w:ind w:left="7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arvioida, ovatko</w:t>
      </w:r>
      <w:r w:rsidR="00292C52" w:rsidRPr="00C9611B">
        <w:rPr>
          <w:sz w:val="20"/>
          <w:szCs w:val="20"/>
          <w:lang w:val="fi-FI"/>
        </w:rPr>
        <w:t xml:space="preserve"> yhtiökokouksen </w:t>
      </w:r>
      <w:r w:rsidRPr="00C9611B">
        <w:rPr>
          <w:sz w:val="20"/>
          <w:szCs w:val="20"/>
          <w:lang w:val="fi-FI"/>
        </w:rPr>
        <w:t>asettamat toiminnan ja talouden tavoitteet kunnassa ja kuntakonsernissa toteutuneet ja onko toiminta järjestetty tuloksellisella ja tarkoituksenmukaisella tavalla;</w:t>
      </w:r>
    </w:p>
    <w:p w14:paraId="5BB69C86" w14:textId="77777777" w:rsidR="009C1D43" w:rsidRPr="00C9611B" w:rsidRDefault="009C1D43" w:rsidP="00040B2A">
      <w:pPr>
        <w:widowControl/>
        <w:numPr>
          <w:ilvl w:val="0"/>
          <w:numId w:val="1"/>
        </w:numPr>
        <w:autoSpaceDE/>
        <w:autoSpaceDN/>
        <w:ind w:left="7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arvioida talouden tasapainotuksen toteutumista tilikaudella sekä voimassa olevan taloussuunnitelman riittävyyttä, jos kunnan taseessa on kattamatonta alijäämää;</w:t>
      </w:r>
    </w:p>
    <w:p w14:paraId="079FAAA2" w14:textId="7DE9E99F" w:rsidR="009C1D43" w:rsidRPr="00C9611B" w:rsidRDefault="009C1D43" w:rsidP="00040B2A">
      <w:pPr>
        <w:widowControl/>
        <w:numPr>
          <w:ilvl w:val="0"/>
          <w:numId w:val="1"/>
        </w:numPr>
        <w:autoSpaceDE/>
        <w:autoSpaceDN/>
        <w:ind w:left="7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huolehtia kun</w:t>
      </w:r>
      <w:r w:rsidR="005A27DE" w:rsidRPr="00C9611B">
        <w:rPr>
          <w:sz w:val="20"/>
          <w:szCs w:val="20"/>
          <w:lang w:val="fi-FI"/>
        </w:rPr>
        <w:t>tayhtymän</w:t>
      </w:r>
      <w:r w:rsidRPr="00C9611B">
        <w:rPr>
          <w:sz w:val="20"/>
          <w:szCs w:val="20"/>
          <w:lang w:val="fi-FI"/>
        </w:rPr>
        <w:t xml:space="preserve"> ja sen tytäryhteisöjen tarkastuksen yhteensovittamisesta;</w:t>
      </w:r>
    </w:p>
    <w:p w14:paraId="1361B630" w14:textId="3B6465D3" w:rsidR="009C1D43" w:rsidRPr="00C9611B" w:rsidRDefault="009C1D43" w:rsidP="00040B2A">
      <w:pPr>
        <w:widowControl/>
        <w:numPr>
          <w:ilvl w:val="0"/>
          <w:numId w:val="1"/>
        </w:numPr>
        <w:autoSpaceDE/>
        <w:autoSpaceDN/>
        <w:ind w:left="7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 xml:space="preserve">valvoa 84 §:ssä säädetyn sidonnaisuuksien ilmoittamisvelvollisuuden noudattamista ja saattaa ilmoitukset </w:t>
      </w:r>
      <w:r w:rsidR="005A27DE" w:rsidRPr="00C9611B">
        <w:rPr>
          <w:sz w:val="20"/>
          <w:szCs w:val="20"/>
          <w:lang w:val="fi-FI"/>
        </w:rPr>
        <w:t>yhtymäkokouksen</w:t>
      </w:r>
      <w:r w:rsidRPr="00C9611B">
        <w:rPr>
          <w:sz w:val="20"/>
          <w:szCs w:val="20"/>
          <w:lang w:val="fi-FI"/>
        </w:rPr>
        <w:t xml:space="preserve"> tiedoksi;</w:t>
      </w:r>
    </w:p>
    <w:p w14:paraId="2696FECB" w14:textId="077D3377" w:rsidR="009C1D43" w:rsidRPr="00C9611B" w:rsidRDefault="009C1D43" w:rsidP="00040B2A">
      <w:pPr>
        <w:widowControl/>
        <w:numPr>
          <w:ilvl w:val="0"/>
          <w:numId w:val="1"/>
        </w:numPr>
        <w:autoSpaceDE/>
        <w:autoSpaceDN/>
        <w:spacing w:after="120"/>
        <w:ind w:left="714" w:hanging="357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 xml:space="preserve">valmistella </w:t>
      </w:r>
      <w:r w:rsidR="005A27DE" w:rsidRPr="00C9611B">
        <w:rPr>
          <w:sz w:val="20"/>
          <w:szCs w:val="20"/>
          <w:lang w:val="fi-FI"/>
        </w:rPr>
        <w:t>yhtymä</w:t>
      </w:r>
      <w:r w:rsidRPr="00C9611B">
        <w:rPr>
          <w:sz w:val="20"/>
          <w:szCs w:val="20"/>
          <w:lang w:val="fi-FI"/>
        </w:rPr>
        <w:t>hallitukselle esitys tehtäviään koskeviksi hallintosäännön määräyksiksi sekä arvioinnin ja tarkastuksen talousarvioksi.</w:t>
      </w:r>
    </w:p>
    <w:p w14:paraId="07B5077C" w14:textId="77777777" w:rsidR="00D01291" w:rsidRPr="00C9611B" w:rsidRDefault="0007056F" w:rsidP="00D01291">
      <w:pPr>
        <w:widowControl/>
        <w:autoSpaceDE/>
        <w:autoSpaceDN/>
        <w:spacing w:after="120" w:line="259" w:lineRule="auto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Sen lisäksi mitä kuntalain 121 §:ssä säädetään, tarkastuslautakunnan on</w:t>
      </w:r>
      <w:r w:rsidR="006604B4" w:rsidRPr="00C9611B">
        <w:rPr>
          <w:sz w:val="20"/>
          <w:szCs w:val="20"/>
          <w:lang w:val="fi-FI"/>
        </w:rPr>
        <w:t xml:space="preserve"> Satakunnan koulutuskuntayhtymän hallintosäännön 6</w:t>
      </w:r>
      <w:r w:rsidR="003A430D" w:rsidRPr="00C9611B">
        <w:rPr>
          <w:sz w:val="20"/>
          <w:szCs w:val="20"/>
          <w:lang w:val="fi-FI"/>
        </w:rPr>
        <w:t>2§ ja 63</w:t>
      </w:r>
      <w:r w:rsidR="00D01291" w:rsidRPr="00C9611B">
        <w:rPr>
          <w:sz w:val="20"/>
          <w:szCs w:val="20"/>
          <w:lang w:val="fi-FI"/>
        </w:rPr>
        <w:t>§:n mukaan:</w:t>
      </w:r>
    </w:p>
    <w:p w14:paraId="3C1A1B09" w14:textId="77777777" w:rsidR="00D01291" w:rsidRPr="00C9611B" w:rsidRDefault="0007056F" w:rsidP="00040B2A">
      <w:pPr>
        <w:pStyle w:val="Luettelokappale"/>
        <w:widowControl/>
        <w:numPr>
          <w:ilvl w:val="0"/>
          <w:numId w:val="3"/>
        </w:numPr>
        <w:autoSpaceDE/>
        <w:autoSpaceDN/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 xml:space="preserve">seurattava tilintarkastajan tarkastussuunnitelman toteutumista sekä muutoinkin seurattava tilintarkastajan tehtävien suorittamista ja tehtävä tarpeen mukaan esityksiä tilintarkastuksen kehittämiseksi, </w:t>
      </w:r>
    </w:p>
    <w:p w14:paraId="092978EC" w14:textId="502B9D3B" w:rsidR="00D01291" w:rsidRPr="00C9611B" w:rsidRDefault="0007056F" w:rsidP="00040B2A">
      <w:pPr>
        <w:pStyle w:val="Luettelokappale"/>
        <w:widowControl/>
        <w:numPr>
          <w:ilvl w:val="0"/>
          <w:numId w:val="3"/>
        </w:numPr>
        <w:autoSpaceDE/>
        <w:autoSpaceDN/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huolehdittava, että tilintarkastusta varten on tarpeelliset voimavarat, jotka mahdollistavat tilintarkastuksen suorittamisen julkishallinnon hyvän tilintarkastustavan edellyttämässä laajuudessa</w:t>
      </w:r>
      <w:r w:rsidR="00040B2A" w:rsidRPr="00C9611B">
        <w:rPr>
          <w:sz w:val="20"/>
          <w:szCs w:val="20"/>
          <w:lang w:val="fi-FI"/>
        </w:rPr>
        <w:t>,</w:t>
      </w:r>
    </w:p>
    <w:p w14:paraId="763C67F0" w14:textId="7625F5E7" w:rsidR="00434B09" w:rsidRPr="00C9611B" w:rsidRDefault="0007056F" w:rsidP="00040B2A">
      <w:pPr>
        <w:pStyle w:val="Luettelokappale"/>
        <w:widowControl/>
        <w:numPr>
          <w:ilvl w:val="0"/>
          <w:numId w:val="3"/>
        </w:numPr>
        <w:autoSpaceDE/>
        <w:autoSpaceDN/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tehtävä aloitteita ja esityksiä tarkastuslautakunnan, tilintarkastajan ja sisäisen tarkastuksen tehtävien yhteensovittamisesta mahdollisimman tarkoituksenmukaisella tavalla</w:t>
      </w:r>
      <w:r w:rsidR="00040B2A" w:rsidRPr="00C9611B">
        <w:rPr>
          <w:sz w:val="20"/>
          <w:szCs w:val="20"/>
          <w:lang w:val="fi-FI"/>
        </w:rPr>
        <w:t>,</w:t>
      </w:r>
      <w:r w:rsidRPr="00C9611B">
        <w:rPr>
          <w:sz w:val="20"/>
          <w:szCs w:val="20"/>
          <w:lang w:val="fi-FI"/>
        </w:rPr>
        <w:t xml:space="preserve"> </w:t>
      </w:r>
    </w:p>
    <w:p w14:paraId="090C7FC6" w14:textId="784CE467" w:rsidR="00AA6D02" w:rsidRPr="00C9611B" w:rsidRDefault="00B551B9" w:rsidP="00040B2A">
      <w:pPr>
        <w:pStyle w:val="Luettelokappale"/>
        <w:widowControl/>
        <w:numPr>
          <w:ilvl w:val="0"/>
          <w:numId w:val="3"/>
        </w:numPr>
        <w:autoSpaceDE/>
        <w:autoSpaceDN/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valvottava</w:t>
      </w:r>
      <w:r w:rsidR="00AA6D02" w:rsidRPr="00C9611B">
        <w:rPr>
          <w:sz w:val="20"/>
          <w:szCs w:val="20"/>
          <w:lang w:val="fi-FI"/>
        </w:rPr>
        <w:t xml:space="preserve"> kuntalain 84 §:ssä tarkoitetun sidonnaisuuksien ilmoittamisvelvollisuuden noudattamista ja huolehtii sidonnaisuusrekisterin julkisten tietojen julkaisemisesta kuntayhtymän verkkosivuilla. Tarkastuslautakunta on sidonnaisuusrekisterin rekisterinpitäjä. Tarkastuslautakunnan on saatettava sidonnaisuusilmoitukset yhtymäkokoukselle tiedoksi kerran vuodessa.</w:t>
      </w:r>
    </w:p>
    <w:p w14:paraId="17BF85CF" w14:textId="75819412" w:rsidR="0007056F" w:rsidRPr="00C9611B" w:rsidRDefault="00434B09" w:rsidP="00434B09">
      <w:pPr>
        <w:widowControl/>
        <w:autoSpaceDE/>
        <w:autoSpaceDN/>
        <w:spacing w:after="120" w:line="259" w:lineRule="auto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Tarkastuslautakunnan a</w:t>
      </w:r>
      <w:r w:rsidR="0007056F" w:rsidRPr="00C9611B">
        <w:rPr>
          <w:sz w:val="20"/>
          <w:szCs w:val="20"/>
          <w:lang w:val="fi-FI"/>
        </w:rPr>
        <w:t>rvioinnin tulokset raportoidaan vuosittain yhtymäkokoukselle annettavassa arviointikertomuksessa. Ennen arviointikertomuksen valmistumista tarkastuslautakunta voi antaa yhtymäkokoukselle tarpeelliseksi katsomiaan selvityksiä. Tarkastuslautakunta voi raportoida tilikauden aikana yhtymäkokoukselle myös muista merkittävistä havainnoista.</w:t>
      </w:r>
    </w:p>
    <w:p w14:paraId="3ADFDF05" w14:textId="77777777" w:rsidR="009C1D43" w:rsidRPr="000F747C" w:rsidRDefault="009C1D43" w:rsidP="009C1D43">
      <w:pPr>
        <w:pStyle w:val="Otsikko2"/>
      </w:pPr>
      <w:r w:rsidRPr="000F747C">
        <w:t>Arvioin</w:t>
      </w:r>
      <w:r>
        <w:t>tityö</w:t>
      </w:r>
      <w:r w:rsidRPr="000F747C">
        <w:t>n käytännön suorittaminen</w:t>
      </w:r>
    </w:p>
    <w:p w14:paraId="397B9071" w14:textId="141C7A80" w:rsidR="009C1D43" w:rsidRPr="00C9611B" w:rsidRDefault="009C1D43" w:rsidP="009C1D43">
      <w:pPr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Vuosittain laadittavassa arviointikertomuksessa korostuvat tarkastusvuoden aikana lautakunnassa käsitellyt asiat. Lisäksi vuosittain käydään läpi taloudellisten ja toiminnallisten tavoitteiden toteumat.</w:t>
      </w:r>
    </w:p>
    <w:p w14:paraId="54611FC8" w14:textId="251F8068" w:rsidR="009C1D43" w:rsidRPr="00C9611B" w:rsidRDefault="009C1D43" w:rsidP="009C1D43">
      <w:pPr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Arviointi perustuu tarkastuslautakunnan saamiin tietoihin ja havaintoihin, tilintarkastajan raportteihin, toimintakertomus- ja tilinpäätöstietoihin ja muihin kun</w:t>
      </w:r>
      <w:r w:rsidR="00302AD8" w:rsidRPr="00C9611B">
        <w:rPr>
          <w:sz w:val="20"/>
          <w:szCs w:val="20"/>
          <w:lang w:val="fi-FI"/>
        </w:rPr>
        <w:t>tayhtymän</w:t>
      </w:r>
      <w:r w:rsidRPr="00C9611B">
        <w:rPr>
          <w:sz w:val="20"/>
          <w:szCs w:val="20"/>
          <w:lang w:val="fi-FI"/>
        </w:rPr>
        <w:t xml:space="preserve"> asiakirja-aineistoihin. Tarkastuslautakunta voi pyytää arvioinnin kohteena olevilta yksiköiltä tietoja tai selvityksiä. Tarkastuslautakunta voi myös teettää erillisiä selvityksiä tai tarkastuksia myös ulkopuolisilla asiantuntijoilla.</w:t>
      </w:r>
    </w:p>
    <w:p w14:paraId="2D0D289A" w14:textId="2773FAC4" w:rsidR="009C1D43" w:rsidRPr="00C9611B" w:rsidRDefault="009C1D43" w:rsidP="009C1D43">
      <w:pPr>
        <w:spacing w:after="120"/>
        <w:jc w:val="both"/>
        <w:rPr>
          <w:sz w:val="20"/>
          <w:szCs w:val="20"/>
          <w:lang w:val="fi-FI"/>
        </w:rPr>
      </w:pPr>
      <w:r w:rsidRPr="00C9611B">
        <w:rPr>
          <w:sz w:val="20"/>
          <w:szCs w:val="20"/>
          <w:lang w:val="fi-FI"/>
        </w:rPr>
        <w:t>Tarkastuslautakunnan suorittaman arvioinnin tulokset raportoidaan yhtymä</w:t>
      </w:r>
      <w:r w:rsidR="0043345E" w:rsidRPr="00C9611B">
        <w:rPr>
          <w:sz w:val="20"/>
          <w:szCs w:val="20"/>
          <w:lang w:val="fi-FI"/>
        </w:rPr>
        <w:t>kokoukselle</w:t>
      </w:r>
      <w:r w:rsidRPr="00C9611B">
        <w:rPr>
          <w:sz w:val="20"/>
          <w:szCs w:val="20"/>
          <w:lang w:val="fi-FI"/>
        </w:rPr>
        <w:t xml:space="preserve"> osoitetussa arviointikertomuksessa sekä mahdollisissa väliraporteissa. </w:t>
      </w:r>
      <w:r w:rsidR="0043345E" w:rsidRPr="00C9611B">
        <w:rPr>
          <w:sz w:val="20"/>
          <w:szCs w:val="20"/>
          <w:lang w:val="fi-FI"/>
        </w:rPr>
        <w:t>A</w:t>
      </w:r>
      <w:r w:rsidRPr="00C9611B">
        <w:rPr>
          <w:sz w:val="20"/>
          <w:szCs w:val="20"/>
          <w:lang w:val="fi-FI"/>
        </w:rPr>
        <w:t xml:space="preserve">rviointikertomusta koskevan esityksen yhteydessä tarkastuslautakunta yksilöi ne asiat, joissa yhtymähallitusta kehotetaan ryhtymään toimenpiteisiin niiden korjaamiseksi ja joista hallituksen on annettava </w:t>
      </w:r>
      <w:r w:rsidR="001C1315" w:rsidRPr="00C9611B">
        <w:rPr>
          <w:sz w:val="20"/>
          <w:szCs w:val="20"/>
          <w:lang w:val="fi-FI"/>
        </w:rPr>
        <w:t>yhtiökokoukselle</w:t>
      </w:r>
      <w:r w:rsidRPr="00C9611B">
        <w:rPr>
          <w:sz w:val="20"/>
          <w:szCs w:val="20"/>
          <w:lang w:val="fi-FI"/>
        </w:rPr>
        <w:t xml:space="preserve"> selvitys.</w:t>
      </w:r>
    </w:p>
    <w:p w14:paraId="4A7FB326" w14:textId="46DACBFE" w:rsidR="00B54AEA" w:rsidRPr="00C9611B" w:rsidRDefault="00B54AEA">
      <w:pPr>
        <w:rPr>
          <w:rFonts w:ascii="Calibri Light"/>
          <w:color w:val="1F4D78"/>
          <w:sz w:val="20"/>
          <w:szCs w:val="20"/>
          <w:lang w:val="fi-FI"/>
        </w:rPr>
      </w:pPr>
    </w:p>
    <w:p w14:paraId="22CE16D3" w14:textId="77777777" w:rsidR="00C9611B" w:rsidRDefault="00C9611B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i-FI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i-FI"/>
        </w:rPr>
        <w:br w:type="page"/>
      </w:r>
    </w:p>
    <w:p w14:paraId="2FC71D24" w14:textId="3F7A50BE" w:rsidR="00B54D35" w:rsidRPr="001C1315" w:rsidRDefault="00EA2F48">
      <w:pPr>
        <w:pStyle w:val="Leipteksti"/>
        <w:spacing w:before="49"/>
        <w:ind w:left="100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i-FI"/>
        </w:rPr>
      </w:pPr>
      <w:r w:rsidRPr="001C131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i-FI"/>
        </w:rPr>
        <w:lastRenderedPageBreak/>
        <w:t xml:space="preserve">Arviointisuunnitelma vuodelle </w:t>
      </w:r>
      <w:r w:rsidR="00B547DC" w:rsidRPr="001C1315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i-FI"/>
        </w:rPr>
        <w:t>202</w:t>
      </w:r>
      <w:r w:rsidR="002B1373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i-FI"/>
        </w:rPr>
        <w:t>5</w:t>
      </w:r>
    </w:p>
    <w:p w14:paraId="2FC71D26" w14:textId="77777777" w:rsidR="00B54D35" w:rsidRPr="002B1C40" w:rsidRDefault="00B54D35">
      <w:pPr>
        <w:pStyle w:val="Leipteksti"/>
        <w:spacing w:before="10"/>
        <w:rPr>
          <w:b/>
          <w:sz w:val="25"/>
          <w:lang w:val="fi-FI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4820"/>
        <w:gridCol w:w="2377"/>
      </w:tblGrid>
      <w:tr w:rsidR="00B54D35" w:rsidRPr="00E84CEE" w14:paraId="2FC71D2B" w14:textId="77777777" w:rsidTr="00040B2A">
        <w:trPr>
          <w:trHeight w:val="323"/>
        </w:trPr>
        <w:tc>
          <w:tcPr>
            <w:tcW w:w="2153" w:type="dxa"/>
          </w:tcPr>
          <w:p w14:paraId="2FC71D28" w14:textId="56838103" w:rsidR="00B54D35" w:rsidRPr="00E84CEE" w:rsidRDefault="00EA2F48" w:rsidP="00040B2A">
            <w:pPr>
              <w:pStyle w:val="TableParagraph"/>
              <w:rPr>
                <w:b/>
                <w:sz w:val="18"/>
                <w:szCs w:val="18"/>
              </w:rPr>
            </w:pPr>
            <w:r w:rsidRPr="00E84CEE">
              <w:rPr>
                <w:b/>
                <w:sz w:val="18"/>
                <w:szCs w:val="18"/>
              </w:rPr>
              <w:t>Kokousaika</w:t>
            </w:r>
            <w:r w:rsidR="00040B2A" w:rsidRPr="00E84CEE">
              <w:rPr>
                <w:b/>
                <w:sz w:val="18"/>
                <w:szCs w:val="18"/>
              </w:rPr>
              <w:t xml:space="preserve"> </w:t>
            </w:r>
            <w:r w:rsidRPr="00E84CEE">
              <w:rPr>
                <w:b/>
                <w:sz w:val="18"/>
                <w:szCs w:val="18"/>
              </w:rPr>
              <w:t>&amp; paikka</w:t>
            </w:r>
          </w:p>
        </w:tc>
        <w:tc>
          <w:tcPr>
            <w:tcW w:w="4820" w:type="dxa"/>
          </w:tcPr>
          <w:p w14:paraId="2FC71D29" w14:textId="77777777" w:rsidR="00B54D35" w:rsidRPr="00E84CEE" w:rsidRDefault="00EA2F48" w:rsidP="006605B7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E84CEE">
              <w:rPr>
                <w:b/>
                <w:sz w:val="18"/>
                <w:szCs w:val="18"/>
              </w:rPr>
              <w:t>Arviointikohde</w:t>
            </w:r>
          </w:p>
        </w:tc>
        <w:tc>
          <w:tcPr>
            <w:tcW w:w="2377" w:type="dxa"/>
          </w:tcPr>
          <w:p w14:paraId="2FC71D2A" w14:textId="4FAA745F" w:rsidR="00B54D35" w:rsidRPr="00E84CEE" w:rsidRDefault="00EF36E9" w:rsidP="006605B7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E84CEE">
              <w:rPr>
                <w:b/>
                <w:sz w:val="18"/>
                <w:szCs w:val="18"/>
              </w:rPr>
              <w:t>Kuultavat henkilöt</w:t>
            </w:r>
          </w:p>
        </w:tc>
      </w:tr>
      <w:tr w:rsidR="00617C70" w:rsidRPr="00E84CEE" w14:paraId="2FC71D3C" w14:textId="77777777" w:rsidTr="0082368C">
        <w:trPr>
          <w:trHeight w:val="1725"/>
        </w:trPr>
        <w:tc>
          <w:tcPr>
            <w:tcW w:w="2153" w:type="dxa"/>
          </w:tcPr>
          <w:p w14:paraId="2FC71D33" w14:textId="7C38CC7C" w:rsidR="00B54D35" w:rsidRPr="00E84CEE" w:rsidRDefault="0073295C" w:rsidP="006605B7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267E0" w:rsidRPr="00E84CEE">
              <w:rPr>
                <w:sz w:val="18"/>
                <w:szCs w:val="18"/>
              </w:rPr>
              <w:t>/202</w:t>
            </w:r>
            <w:r w:rsidR="000956D7">
              <w:rPr>
                <w:sz w:val="18"/>
                <w:szCs w:val="18"/>
              </w:rPr>
              <w:t>5</w:t>
            </w:r>
          </w:p>
          <w:p w14:paraId="116CA66B" w14:textId="58A4FA67" w:rsidR="002B4CF0" w:rsidRPr="00E84CEE" w:rsidRDefault="000956D7" w:rsidP="006605B7">
            <w:pPr>
              <w:pStyle w:val="TableParagraph"/>
              <w:spacing w:before="115"/>
              <w:ind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31D8B">
              <w:rPr>
                <w:sz w:val="18"/>
                <w:szCs w:val="18"/>
              </w:rPr>
              <w:t>4</w:t>
            </w:r>
            <w:r w:rsidR="00BD331F" w:rsidRPr="00E84CE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="00BD331F" w:rsidRPr="00E84CEE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</w:p>
          <w:p w14:paraId="2FC71D36" w14:textId="25A83CE6" w:rsidR="00B54D35" w:rsidRPr="00E84CEE" w:rsidRDefault="002B4CF0" w:rsidP="00E51900">
            <w:pPr>
              <w:pStyle w:val="TableParagraph"/>
              <w:spacing w:before="115"/>
              <w:ind w:right="518"/>
              <w:rPr>
                <w:sz w:val="18"/>
                <w:szCs w:val="18"/>
              </w:rPr>
            </w:pPr>
            <w:r w:rsidRPr="00E84CEE">
              <w:rPr>
                <w:sz w:val="18"/>
                <w:szCs w:val="18"/>
              </w:rPr>
              <w:t xml:space="preserve">klo </w:t>
            </w:r>
            <w:r w:rsidR="001C1315" w:rsidRPr="00E84CEE">
              <w:rPr>
                <w:sz w:val="18"/>
                <w:szCs w:val="18"/>
              </w:rPr>
              <w:t>1</w:t>
            </w:r>
            <w:r w:rsidR="00EA61D2" w:rsidRPr="00E84CEE">
              <w:rPr>
                <w:sz w:val="18"/>
                <w:szCs w:val="18"/>
              </w:rPr>
              <w:t>3</w:t>
            </w:r>
            <w:r w:rsidR="001C1315" w:rsidRPr="00E84CEE">
              <w:rPr>
                <w:sz w:val="18"/>
                <w:szCs w:val="18"/>
              </w:rPr>
              <w:t>.00</w:t>
            </w:r>
            <w:r w:rsidR="00040B2A" w:rsidRPr="00E84CEE">
              <w:rPr>
                <w:sz w:val="18"/>
                <w:szCs w:val="18"/>
              </w:rPr>
              <w:br/>
            </w:r>
            <w:r w:rsidR="001C1315" w:rsidRPr="00E84CEE">
              <w:rPr>
                <w:sz w:val="18"/>
                <w:szCs w:val="18"/>
              </w:rPr>
              <w:br/>
            </w:r>
            <w:r w:rsidR="003479B2">
              <w:rPr>
                <w:sz w:val="18"/>
                <w:szCs w:val="18"/>
              </w:rPr>
              <w:t>Ulvila</w:t>
            </w:r>
            <w:r w:rsidR="00B56C16" w:rsidRPr="00E84C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0991E649" w14:textId="403FE3A9" w:rsidR="00C16444" w:rsidRPr="00E84CEE" w:rsidRDefault="00C16444" w:rsidP="00C16444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Kuntayhtymän talous- ja</w:t>
            </w:r>
            <w:r w:rsidR="002C17AA" w:rsidRPr="00E84CEE">
              <w:rPr>
                <w:sz w:val="18"/>
                <w:szCs w:val="18"/>
                <w:lang w:val="fi-FI"/>
              </w:rPr>
              <w:t xml:space="preserve"> hallintoasioiden</w:t>
            </w:r>
            <w:r w:rsidRPr="00E84CEE">
              <w:rPr>
                <w:sz w:val="18"/>
                <w:szCs w:val="18"/>
                <w:lang w:val="fi-FI"/>
              </w:rPr>
              <w:t xml:space="preserve"> ajankohtaiskatsaus</w:t>
            </w:r>
            <w:r w:rsidR="00E91FD9" w:rsidRPr="00E84CEE">
              <w:rPr>
                <w:sz w:val="18"/>
                <w:szCs w:val="18"/>
                <w:lang w:val="fi-FI"/>
              </w:rPr>
              <w:t xml:space="preserve"> </w:t>
            </w:r>
            <w:r w:rsidRPr="00E84CEE">
              <w:rPr>
                <w:sz w:val="18"/>
                <w:szCs w:val="18"/>
                <w:lang w:val="fi-FI"/>
              </w:rPr>
              <w:t xml:space="preserve">sekä </w:t>
            </w:r>
            <w:r w:rsidR="00A82FAF">
              <w:rPr>
                <w:sz w:val="18"/>
                <w:szCs w:val="18"/>
                <w:lang w:val="fi-FI"/>
              </w:rPr>
              <w:t>Satakunnan koulutuskuntayhtymän toiminnan esittely</w:t>
            </w:r>
          </w:p>
          <w:p w14:paraId="3828CB71" w14:textId="10118A4A" w:rsidR="00BD331F" w:rsidRPr="00E84CEE" w:rsidRDefault="00BD331F" w:rsidP="00C16444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</w:p>
          <w:p w14:paraId="296697E6" w14:textId="77777777" w:rsidR="00F247E8" w:rsidRPr="00E84CEE" w:rsidRDefault="00F247E8" w:rsidP="00BD331F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</w:p>
          <w:p w14:paraId="04D4CF65" w14:textId="41F02155" w:rsidR="00BD331F" w:rsidRPr="00E84CEE" w:rsidRDefault="00BD331F" w:rsidP="00BD331F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Tilintarkastuksen 202</w:t>
            </w:r>
            <w:r w:rsidR="003479B2">
              <w:rPr>
                <w:sz w:val="18"/>
                <w:szCs w:val="18"/>
                <w:lang w:val="fi-FI"/>
              </w:rPr>
              <w:t>5</w:t>
            </w:r>
            <w:r w:rsidRPr="00E84CEE">
              <w:rPr>
                <w:sz w:val="18"/>
                <w:szCs w:val="18"/>
                <w:lang w:val="fi-FI"/>
              </w:rPr>
              <w:t xml:space="preserve"> työohjelman esittely</w:t>
            </w:r>
            <w:r w:rsidR="003479B2">
              <w:rPr>
                <w:sz w:val="18"/>
                <w:szCs w:val="18"/>
                <w:lang w:val="fi-FI"/>
              </w:rPr>
              <w:br/>
            </w:r>
            <w:r w:rsidR="003479B2" w:rsidRPr="00E84CEE">
              <w:rPr>
                <w:sz w:val="18"/>
                <w:szCs w:val="18"/>
                <w:lang w:val="fi-FI"/>
              </w:rPr>
              <w:t>Tilintarkastusyhteisön väliraportin esittely</w:t>
            </w:r>
          </w:p>
          <w:p w14:paraId="0BF3035D" w14:textId="77777777" w:rsidR="00BD331F" w:rsidRPr="00E84CEE" w:rsidRDefault="00BD331F" w:rsidP="00C16444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</w:p>
          <w:p w14:paraId="260F72E7" w14:textId="0EEC8C81" w:rsidR="00B54D35" w:rsidRPr="00E84CEE" w:rsidRDefault="00EA2F48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Sidonnaisuusilmoitukset</w:t>
            </w:r>
          </w:p>
          <w:p w14:paraId="672B3B7C" w14:textId="77777777" w:rsidR="00C7244B" w:rsidRPr="00E84CEE" w:rsidRDefault="00C7244B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4C633BAF" w14:textId="02BB3AC3" w:rsidR="00BD331F" w:rsidRPr="00E84CEE" w:rsidRDefault="00E12FA4" w:rsidP="006605B7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 xml:space="preserve">Tarkastuslautakunnan arviointisuunnitelma </w:t>
            </w:r>
          </w:p>
          <w:p w14:paraId="2FC71D38" w14:textId="73A89956" w:rsidR="00E12FA4" w:rsidRPr="00E84CEE" w:rsidRDefault="00E12FA4" w:rsidP="00BD331F">
            <w:pPr>
              <w:pStyle w:val="TableParagraph"/>
              <w:ind w:left="108" w:right="1154"/>
              <w:rPr>
                <w:sz w:val="18"/>
                <w:szCs w:val="18"/>
                <w:lang w:val="fi-FI"/>
              </w:rPr>
            </w:pPr>
          </w:p>
        </w:tc>
        <w:tc>
          <w:tcPr>
            <w:tcW w:w="2377" w:type="dxa"/>
          </w:tcPr>
          <w:p w14:paraId="634FF8EC" w14:textId="74C9AEA7" w:rsidR="006605B7" w:rsidRPr="00E84CEE" w:rsidRDefault="00F247E8" w:rsidP="00F247E8">
            <w:pPr>
              <w:pStyle w:val="TableParagraph"/>
              <w:spacing w:before="114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Matti Isokallio, kuntayhtymän johtaja</w:t>
            </w:r>
            <w:r w:rsidRPr="00E84CEE">
              <w:rPr>
                <w:sz w:val="18"/>
                <w:szCs w:val="18"/>
                <w:lang w:val="fi-FI"/>
              </w:rPr>
              <w:br/>
              <w:t>Nina Peltomäki, talous- ja hallintojohtaja</w:t>
            </w:r>
          </w:p>
          <w:p w14:paraId="6D23F74D" w14:textId="6897C06A" w:rsidR="00BD331F" w:rsidRPr="00E84CEE" w:rsidRDefault="00DC4151" w:rsidP="00BD331F">
            <w:pPr>
              <w:pStyle w:val="TableParagraph"/>
              <w:spacing w:before="114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Pipsa Salkosalo</w:t>
            </w:r>
            <w:r w:rsidR="00BD331F" w:rsidRPr="00E84CEE">
              <w:rPr>
                <w:sz w:val="18"/>
                <w:szCs w:val="18"/>
                <w:lang w:val="fi-FI"/>
              </w:rPr>
              <w:t xml:space="preserve">, </w:t>
            </w:r>
            <w:r w:rsidRPr="00E84CEE">
              <w:rPr>
                <w:sz w:val="18"/>
                <w:szCs w:val="18"/>
                <w:lang w:val="fi-FI"/>
              </w:rPr>
              <w:t xml:space="preserve">avustava </w:t>
            </w:r>
            <w:r w:rsidR="00F247E8" w:rsidRPr="00E84CEE">
              <w:rPr>
                <w:sz w:val="18"/>
                <w:szCs w:val="18"/>
                <w:lang w:val="fi-FI"/>
              </w:rPr>
              <w:t>tilintarkastaja</w:t>
            </w:r>
          </w:p>
          <w:p w14:paraId="2FC71D3B" w14:textId="5C420E1B" w:rsidR="00BD331F" w:rsidRPr="00E84CEE" w:rsidRDefault="00BD331F" w:rsidP="006605B7">
            <w:pPr>
              <w:pStyle w:val="TableParagraph"/>
              <w:spacing w:before="114"/>
              <w:ind w:left="108"/>
              <w:rPr>
                <w:sz w:val="18"/>
                <w:szCs w:val="18"/>
                <w:lang w:val="fi-FI"/>
              </w:rPr>
            </w:pPr>
          </w:p>
        </w:tc>
      </w:tr>
      <w:tr w:rsidR="00B54D35" w:rsidRPr="00217735" w14:paraId="2FC71D45" w14:textId="77777777" w:rsidTr="00040B2A">
        <w:trPr>
          <w:trHeight w:val="1610"/>
        </w:trPr>
        <w:tc>
          <w:tcPr>
            <w:tcW w:w="2153" w:type="dxa"/>
          </w:tcPr>
          <w:p w14:paraId="2FC71D3D" w14:textId="45D8E135" w:rsidR="00B54D35" w:rsidRPr="00E84CEE" w:rsidRDefault="00AA4C1C" w:rsidP="006605B7">
            <w:pPr>
              <w:pStyle w:val="TableParagraph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1</w:t>
            </w:r>
            <w:r w:rsidR="006267E0" w:rsidRPr="00E84CEE">
              <w:rPr>
                <w:sz w:val="18"/>
                <w:szCs w:val="18"/>
                <w:lang w:val="fi-FI"/>
              </w:rPr>
              <w:t>/202</w:t>
            </w:r>
            <w:r>
              <w:rPr>
                <w:sz w:val="18"/>
                <w:szCs w:val="18"/>
                <w:lang w:val="fi-FI"/>
              </w:rPr>
              <w:t>6</w:t>
            </w:r>
          </w:p>
          <w:p w14:paraId="6EEB4603" w14:textId="270522F1" w:rsidR="00B54D35" w:rsidRPr="00E84CEE" w:rsidRDefault="00AA4C1C" w:rsidP="00205AC0">
            <w:pPr>
              <w:pStyle w:val="TableParagraph"/>
              <w:spacing w:before="114"/>
              <w:ind w:left="0" w:right="518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 xml:space="preserve">  XX</w:t>
            </w:r>
            <w:r w:rsidR="00205AC0" w:rsidRPr="00E84CEE">
              <w:rPr>
                <w:sz w:val="18"/>
                <w:szCs w:val="18"/>
                <w:lang w:val="fi-FI"/>
              </w:rPr>
              <w:t xml:space="preserve"> </w:t>
            </w:r>
            <w:r w:rsidR="00B56C16" w:rsidRPr="00E84CEE">
              <w:rPr>
                <w:sz w:val="18"/>
                <w:szCs w:val="18"/>
                <w:lang w:val="fi-FI"/>
              </w:rPr>
              <w:t>.</w:t>
            </w:r>
            <w:r w:rsidR="006B6B97" w:rsidRPr="00E84CEE">
              <w:rPr>
                <w:sz w:val="18"/>
                <w:szCs w:val="18"/>
                <w:lang w:val="fi-FI"/>
              </w:rPr>
              <w:t>1</w:t>
            </w:r>
            <w:r w:rsidR="00B56C16" w:rsidRPr="00E84CEE">
              <w:rPr>
                <w:sz w:val="18"/>
                <w:szCs w:val="18"/>
                <w:lang w:val="fi-FI"/>
              </w:rPr>
              <w:t>.202</w:t>
            </w:r>
            <w:r>
              <w:rPr>
                <w:sz w:val="18"/>
                <w:szCs w:val="18"/>
                <w:lang w:val="fi-FI"/>
              </w:rPr>
              <w:t>6</w:t>
            </w:r>
          </w:p>
          <w:p w14:paraId="5ABC16B6" w14:textId="6560840D" w:rsidR="00B56C16" w:rsidRPr="00E84CEE" w:rsidRDefault="00B56C16" w:rsidP="006605B7">
            <w:pPr>
              <w:pStyle w:val="TableParagraph"/>
              <w:spacing w:before="114"/>
              <w:ind w:right="518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 xml:space="preserve">klo </w:t>
            </w:r>
            <w:r w:rsidR="00C3202F" w:rsidRPr="00E84CEE">
              <w:rPr>
                <w:sz w:val="18"/>
                <w:szCs w:val="18"/>
                <w:lang w:val="fi-FI"/>
              </w:rPr>
              <w:t>13</w:t>
            </w:r>
            <w:r w:rsidR="000107AA" w:rsidRPr="00E84CEE">
              <w:rPr>
                <w:sz w:val="18"/>
                <w:szCs w:val="18"/>
                <w:lang w:val="fi-FI"/>
              </w:rPr>
              <w:t>.</w:t>
            </w:r>
            <w:r w:rsidR="00C3202F" w:rsidRPr="00E84CEE">
              <w:rPr>
                <w:sz w:val="18"/>
                <w:szCs w:val="18"/>
                <w:lang w:val="fi-FI"/>
              </w:rPr>
              <w:t>00</w:t>
            </w:r>
          </w:p>
          <w:p w14:paraId="35B23FF2" w14:textId="45D16538" w:rsidR="00205AC0" w:rsidRPr="00E84CEE" w:rsidRDefault="00AA4C1C" w:rsidP="006605B7">
            <w:pPr>
              <w:pStyle w:val="TableParagraph"/>
              <w:spacing w:before="114"/>
              <w:ind w:right="518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Ulvila</w:t>
            </w:r>
          </w:p>
          <w:p w14:paraId="2FC71D3F" w14:textId="16EC14C6" w:rsidR="00EE2342" w:rsidRPr="00E84CEE" w:rsidRDefault="00EE2342" w:rsidP="00A363AC">
            <w:pPr>
              <w:pStyle w:val="TableParagraph"/>
              <w:spacing w:before="114"/>
              <w:ind w:left="0" w:right="518"/>
              <w:rPr>
                <w:sz w:val="18"/>
                <w:szCs w:val="18"/>
                <w:lang w:val="fi-FI"/>
              </w:rPr>
            </w:pPr>
          </w:p>
        </w:tc>
        <w:tc>
          <w:tcPr>
            <w:tcW w:w="4820" w:type="dxa"/>
          </w:tcPr>
          <w:p w14:paraId="4627DAA7" w14:textId="6F267EE7" w:rsidR="00CF7B50" w:rsidRPr="00644A51" w:rsidRDefault="00EA2F48" w:rsidP="000A5097">
            <w:pPr>
              <w:pStyle w:val="TableParagraph"/>
              <w:ind w:right="1155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t>Ajankohtaiskatsaus</w:t>
            </w:r>
            <w:r w:rsidR="008E44CA" w:rsidRPr="00644A51">
              <w:rPr>
                <w:color w:val="FF0000"/>
                <w:sz w:val="18"/>
                <w:szCs w:val="18"/>
                <w:lang w:val="fi-FI"/>
              </w:rPr>
              <w:t xml:space="preserve"> (oppilastyytyväisyys, muut ajankohtaisasiat)</w:t>
            </w:r>
          </w:p>
          <w:p w14:paraId="3DE2F8AA" w14:textId="77777777" w:rsidR="00217735" w:rsidRPr="00644A51" w:rsidRDefault="00217735" w:rsidP="000A5097">
            <w:pPr>
              <w:pStyle w:val="TableParagraph"/>
              <w:ind w:right="1155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br/>
              <w:t>Ajankohtaiskatsaus, kehittäminen</w:t>
            </w:r>
          </w:p>
          <w:p w14:paraId="568F56B2" w14:textId="77777777" w:rsidR="00217735" w:rsidRPr="00644A51" w:rsidRDefault="00217735" w:rsidP="000A5097">
            <w:pPr>
              <w:pStyle w:val="TableParagraph"/>
              <w:ind w:right="1155"/>
              <w:rPr>
                <w:color w:val="FF0000"/>
                <w:sz w:val="18"/>
                <w:szCs w:val="18"/>
                <w:lang w:val="fi-FI"/>
              </w:rPr>
            </w:pPr>
          </w:p>
          <w:p w14:paraId="2E532C81" w14:textId="194F429D" w:rsidR="00401798" w:rsidRPr="00644A51" w:rsidRDefault="00217735" w:rsidP="000A5097">
            <w:pPr>
              <w:pStyle w:val="TableParagraph"/>
              <w:ind w:right="1155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t>Ajankohtaiskatsaus, sisäinen tarkastus</w:t>
            </w:r>
          </w:p>
          <w:p w14:paraId="2FC71D40" w14:textId="3D0E5221" w:rsidR="000321CB" w:rsidRPr="00644A51" w:rsidRDefault="00851CB1" w:rsidP="000A5097">
            <w:pPr>
              <w:pStyle w:val="TableParagraph"/>
              <w:ind w:right="1155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br/>
            </w:r>
          </w:p>
        </w:tc>
        <w:tc>
          <w:tcPr>
            <w:tcW w:w="2377" w:type="dxa"/>
          </w:tcPr>
          <w:p w14:paraId="64583E84" w14:textId="77777777" w:rsidR="00F977B4" w:rsidRPr="00644A51" w:rsidRDefault="00122195" w:rsidP="004923A1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t>Anne Laine, rehtori</w:t>
            </w:r>
          </w:p>
          <w:p w14:paraId="0230836F" w14:textId="77777777" w:rsidR="00F977B4" w:rsidRPr="00644A51" w:rsidRDefault="00F977B4" w:rsidP="004923A1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</w:p>
          <w:p w14:paraId="03A349C1" w14:textId="6709088C" w:rsidR="00217735" w:rsidRPr="00644A51" w:rsidRDefault="007824AD" w:rsidP="00217735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br/>
            </w:r>
            <w:r w:rsidR="00217735" w:rsidRPr="00644A51">
              <w:rPr>
                <w:color w:val="FF0000"/>
                <w:sz w:val="18"/>
                <w:szCs w:val="18"/>
                <w:lang w:val="fi-FI"/>
              </w:rPr>
              <w:t>Maiju Salonen, kehitysjohtaja</w:t>
            </w:r>
          </w:p>
          <w:p w14:paraId="02FEA8AC" w14:textId="77777777" w:rsidR="00217735" w:rsidRPr="00644A51" w:rsidRDefault="00217735" w:rsidP="004923A1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</w:p>
          <w:p w14:paraId="026DD44B" w14:textId="2A5110CF" w:rsidR="00BF50E8" w:rsidRPr="00644A51" w:rsidRDefault="00D02079" w:rsidP="004923A1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  <w:r w:rsidRPr="00644A51">
              <w:rPr>
                <w:color w:val="FF0000"/>
                <w:sz w:val="18"/>
                <w:szCs w:val="18"/>
                <w:lang w:val="fi-FI"/>
              </w:rPr>
              <w:t>Tapio Hemiä, laatupäällikkö</w:t>
            </w:r>
          </w:p>
          <w:p w14:paraId="5430FA7F" w14:textId="4A75F745" w:rsidR="00B342B4" w:rsidRPr="00644A51" w:rsidRDefault="00B342B4" w:rsidP="001E36EC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</w:p>
          <w:p w14:paraId="2FC71D44" w14:textId="719D1D02" w:rsidR="00401798" w:rsidRPr="00644A51" w:rsidRDefault="00401798" w:rsidP="00217735">
            <w:pPr>
              <w:pStyle w:val="TableParagraph"/>
              <w:ind w:left="108"/>
              <w:rPr>
                <w:color w:val="FF0000"/>
                <w:sz w:val="18"/>
                <w:szCs w:val="18"/>
                <w:lang w:val="fi-FI"/>
              </w:rPr>
            </w:pPr>
          </w:p>
        </w:tc>
      </w:tr>
      <w:tr w:rsidR="00B54D35" w:rsidRPr="00931D8B" w14:paraId="2FC71D4F" w14:textId="77777777" w:rsidTr="002D5681">
        <w:trPr>
          <w:trHeight w:val="3386"/>
        </w:trPr>
        <w:tc>
          <w:tcPr>
            <w:tcW w:w="2153" w:type="dxa"/>
          </w:tcPr>
          <w:p w14:paraId="2FC71D46" w14:textId="394A5D90" w:rsidR="00B54D35" w:rsidRPr="00E84CEE" w:rsidRDefault="002A115B" w:rsidP="006605B7">
            <w:pPr>
              <w:pStyle w:val="TableParagraph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br/>
            </w:r>
            <w:r w:rsidR="00AA4C1C">
              <w:rPr>
                <w:sz w:val="18"/>
                <w:szCs w:val="18"/>
                <w:lang w:val="fi-FI"/>
              </w:rPr>
              <w:t>2</w:t>
            </w:r>
            <w:r w:rsidR="00EA2F48" w:rsidRPr="00E84CEE">
              <w:rPr>
                <w:sz w:val="18"/>
                <w:szCs w:val="18"/>
                <w:lang w:val="fi-FI"/>
              </w:rPr>
              <w:t>/20</w:t>
            </w:r>
            <w:r w:rsidR="006267E0" w:rsidRPr="00E84CEE">
              <w:rPr>
                <w:sz w:val="18"/>
                <w:szCs w:val="18"/>
                <w:lang w:val="fi-FI"/>
              </w:rPr>
              <w:t>2</w:t>
            </w:r>
            <w:r w:rsidR="000347E0">
              <w:rPr>
                <w:sz w:val="18"/>
                <w:szCs w:val="18"/>
                <w:lang w:val="fi-FI"/>
              </w:rPr>
              <w:t>6</w:t>
            </w:r>
          </w:p>
          <w:p w14:paraId="2FC71D47" w14:textId="58AC9C90" w:rsidR="00876893" w:rsidRPr="00E84CEE" w:rsidRDefault="00980D7F" w:rsidP="006605B7">
            <w:pPr>
              <w:pStyle w:val="TableParagraph"/>
              <w:spacing w:before="115"/>
              <w:ind w:right="618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XX</w:t>
            </w:r>
            <w:r w:rsidR="00B56C16" w:rsidRPr="00E84CEE">
              <w:rPr>
                <w:sz w:val="18"/>
                <w:szCs w:val="18"/>
                <w:lang w:val="fi-FI"/>
              </w:rPr>
              <w:t>.2.202</w:t>
            </w:r>
            <w:r w:rsidR="000347E0">
              <w:rPr>
                <w:sz w:val="18"/>
                <w:szCs w:val="18"/>
                <w:lang w:val="fi-FI"/>
              </w:rPr>
              <w:t>6</w:t>
            </w:r>
          </w:p>
          <w:p w14:paraId="2D85C418" w14:textId="507987B4" w:rsidR="00CE3E2F" w:rsidRDefault="00B56C16" w:rsidP="00980D7F">
            <w:pPr>
              <w:pStyle w:val="TableParagraph"/>
              <w:spacing w:before="115"/>
              <w:ind w:right="618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 xml:space="preserve">klo </w:t>
            </w:r>
            <w:r w:rsidR="00A94598" w:rsidRPr="00E84CEE">
              <w:rPr>
                <w:sz w:val="18"/>
                <w:szCs w:val="18"/>
                <w:lang w:val="fi-FI"/>
              </w:rPr>
              <w:t>13</w:t>
            </w:r>
            <w:r w:rsidR="000107AA" w:rsidRPr="00E84CEE">
              <w:rPr>
                <w:sz w:val="18"/>
                <w:szCs w:val="18"/>
                <w:lang w:val="fi-FI"/>
              </w:rPr>
              <w:t>.</w:t>
            </w:r>
            <w:r w:rsidR="00A94598" w:rsidRPr="00E84CEE">
              <w:rPr>
                <w:sz w:val="18"/>
                <w:szCs w:val="18"/>
                <w:lang w:val="fi-FI"/>
              </w:rPr>
              <w:t>00</w:t>
            </w:r>
            <w:r w:rsidR="00980D7F">
              <w:rPr>
                <w:sz w:val="18"/>
                <w:szCs w:val="18"/>
                <w:lang w:val="fi-FI"/>
              </w:rPr>
              <w:br/>
            </w:r>
          </w:p>
          <w:p w14:paraId="41C5A32A" w14:textId="4E4F3A39" w:rsidR="00980D7F" w:rsidRPr="00E84CEE" w:rsidRDefault="00980D7F" w:rsidP="00980D7F">
            <w:pPr>
              <w:pStyle w:val="TableParagraph"/>
              <w:spacing w:before="115"/>
              <w:ind w:right="618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Ulvila</w:t>
            </w:r>
          </w:p>
          <w:p w14:paraId="2FC71D48" w14:textId="089FA836" w:rsidR="004E089A" w:rsidRPr="00E84CEE" w:rsidRDefault="00E7552A" w:rsidP="004E089A">
            <w:pPr>
              <w:pStyle w:val="TableParagraph"/>
              <w:spacing w:before="115"/>
              <w:ind w:right="618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br/>
            </w:r>
          </w:p>
        </w:tc>
        <w:tc>
          <w:tcPr>
            <w:tcW w:w="4820" w:type="dxa"/>
          </w:tcPr>
          <w:p w14:paraId="522B4290" w14:textId="4FB91CFB" w:rsidR="00197B13" w:rsidRPr="00E84CEE" w:rsidRDefault="00B32028" w:rsidP="00501DE9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br/>
            </w:r>
            <w:r w:rsidR="00197B13" w:rsidRPr="00E84CEE">
              <w:rPr>
                <w:sz w:val="18"/>
                <w:szCs w:val="18"/>
                <w:lang w:val="fi-FI"/>
              </w:rPr>
              <w:t>Ajankohtaiskatsaus:</w:t>
            </w:r>
            <w:r w:rsidR="00217735">
              <w:rPr>
                <w:sz w:val="18"/>
                <w:szCs w:val="18"/>
                <w:lang w:val="fi-FI"/>
              </w:rPr>
              <w:br/>
            </w:r>
            <w:r w:rsidR="00197B13" w:rsidRPr="00E84CEE">
              <w:rPr>
                <w:sz w:val="18"/>
                <w:szCs w:val="18"/>
                <w:lang w:val="fi-FI"/>
              </w:rPr>
              <w:br/>
            </w:r>
            <w:r w:rsidR="00501DE9" w:rsidRPr="00E84CEE">
              <w:rPr>
                <w:sz w:val="18"/>
                <w:szCs w:val="18"/>
                <w:lang w:val="fi-FI"/>
              </w:rPr>
              <w:t>Vuoden 202</w:t>
            </w:r>
            <w:r w:rsidR="00217735">
              <w:rPr>
                <w:sz w:val="18"/>
                <w:szCs w:val="18"/>
                <w:lang w:val="fi-FI"/>
              </w:rPr>
              <w:t>5</w:t>
            </w:r>
            <w:r w:rsidR="00501DE9" w:rsidRPr="00E84CEE">
              <w:rPr>
                <w:sz w:val="18"/>
                <w:szCs w:val="18"/>
                <w:lang w:val="fi-FI"/>
              </w:rPr>
              <w:t xml:space="preserve"> toiminnallisten ja taloudellisten tavoitteiden toteutuminen</w:t>
            </w:r>
          </w:p>
          <w:p w14:paraId="2A1BFD87" w14:textId="77777777" w:rsidR="00197B13" w:rsidRPr="00E84CEE" w:rsidRDefault="00197B13" w:rsidP="00501DE9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</w:p>
          <w:p w14:paraId="28E65BDD" w14:textId="2BB7DB84" w:rsidR="00197B13" w:rsidRPr="00E84CEE" w:rsidRDefault="00197B13" w:rsidP="00501DE9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Ajankohtaiskatsaus</w:t>
            </w:r>
          </w:p>
          <w:p w14:paraId="053F18E9" w14:textId="77777777" w:rsidR="00197B13" w:rsidRPr="00E84CEE" w:rsidRDefault="00A4043E" w:rsidP="00197B13">
            <w:pPr>
              <w:pStyle w:val="TableParagraph"/>
              <w:numPr>
                <w:ilvl w:val="0"/>
                <w:numId w:val="4"/>
              </w:numPr>
              <w:ind w:right="1881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talouskatsaus</w:t>
            </w:r>
          </w:p>
          <w:p w14:paraId="4733183A" w14:textId="37FD7C55" w:rsidR="00501DE9" w:rsidRPr="00E84CEE" w:rsidRDefault="00FC1488" w:rsidP="00197B13">
            <w:pPr>
              <w:pStyle w:val="TableParagraph"/>
              <w:numPr>
                <w:ilvl w:val="0"/>
                <w:numId w:val="4"/>
              </w:numPr>
              <w:ind w:right="1881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henkilöstö</w:t>
            </w:r>
            <w:r w:rsidR="00197B13" w:rsidRPr="00E84CEE">
              <w:rPr>
                <w:sz w:val="18"/>
                <w:szCs w:val="18"/>
                <w:lang w:val="fi-FI"/>
              </w:rPr>
              <w:t>asiat / henkilöstöhyvinvointi</w:t>
            </w:r>
          </w:p>
          <w:p w14:paraId="087DB625" w14:textId="77777777" w:rsidR="00F247E8" w:rsidRPr="00E84CEE" w:rsidRDefault="00F247E8" w:rsidP="000107AA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</w:p>
          <w:p w14:paraId="2FC71D4B" w14:textId="0A78F6AF" w:rsidR="00B54D35" w:rsidRPr="00E84CEE" w:rsidRDefault="00A363AC" w:rsidP="00401798">
            <w:pPr>
              <w:pStyle w:val="TableParagraph"/>
              <w:ind w:left="0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 xml:space="preserve"> </w:t>
            </w:r>
            <w:r w:rsidR="00365FEC" w:rsidRPr="00E84CEE">
              <w:rPr>
                <w:sz w:val="18"/>
                <w:szCs w:val="18"/>
                <w:lang w:val="fi-FI"/>
              </w:rPr>
              <w:br/>
            </w:r>
            <w:r w:rsidR="000107AA" w:rsidRPr="00E84CEE">
              <w:rPr>
                <w:sz w:val="18"/>
                <w:szCs w:val="18"/>
                <w:lang w:val="fi-FI"/>
              </w:rPr>
              <w:t>A</w:t>
            </w:r>
            <w:r w:rsidR="00EA2F48" w:rsidRPr="00E84CEE">
              <w:rPr>
                <w:sz w:val="18"/>
                <w:szCs w:val="18"/>
                <w:lang w:val="fi-FI"/>
              </w:rPr>
              <w:t>lustava keskustelu arviointikertomuksen laatimisesta ja</w:t>
            </w:r>
            <w:r w:rsidR="00046E20">
              <w:rPr>
                <w:sz w:val="18"/>
                <w:szCs w:val="18"/>
                <w:lang w:val="fi-FI"/>
              </w:rPr>
              <w:t xml:space="preserve"> </w:t>
            </w:r>
            <w:r w:rsidR="00EA2F48" w:rsidRPr="00E84CEE">
              <w:rPr>
                <w:sz w:val="18"/>
                <w:szCs w:val="18"/>
                <w:lang w:val="fi-FI"/>
              </w:rPr>
              <w:t>sisällöstä</w:t>
            </w:r>
          </w:p>
        </w:tc>
        <w:tc>
          <w:tcPr>
            <w:tcW w:w="2377" w:type="dxa"/>
          </w:tcPr>
          <w:p w14:paraId="385FF2CD" w14:textId="77777777" w:rsidR="00197B13" w:rsidRPr="00E84CEE" w:rsidRDefault="00197B13" w:rsidP="00197B13">
            <w:pPr>
              <w:pStyle w:val="TableParagraph"/>
              <w:rPr>
                <w:sz w:val="18"/>
                <w:szCs w:val="18"/>
                <w:lang w:val="fi-FI"/>
              </w:rPr>
            </w:pPr>
          </w:p>
          <w:p w14:paraId="594FD6E8" w14:textId="1A39D9A9" w:rsidR="00197B13" w:rsidRPr="00E84CEE" w:rsidRDefault="00EA2F48" w:rsidP="00197B13">
            <w:pPr>
              <w:pStyle w:val="TableParagraph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Matti Isokallio</w:t>
            </w:r>
            <w:r w:rsidR="00F247E8" w:rsidRPr="00E84CEE">
              <w:rPr>
                <w:sz w:val="18"/>
                <w:szCs w:val="18"/>
                <w:lang w:val="fi-FI"/>
              </w:rPr>
              <w:t>, kuntayhtymän johtaja</w:t>
            </w:r>
            <w:r w:rsidR="00501DE9" w:rsidRPr="00E84CEE">
              <w:rPr>
                <w:sz w:val="18"/>
                <w:szCs w:val="18"/>
                <w:lang w:val="fi-FI"/>
              </w:rPr>
              <w:br/>
            </w:r>
          </w:p>
          <w:p w14:paraId="4798C1C5" w14:textId="77777777" w:rsidR="00197B13" w:rsidRPr="00E84CEE" w:rsidRDefault="00197B13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40271208" w14:textId="77777777" w:rsidR="00197B13" w:rsidRPr="00E84CEE" w:rsidRDefault="00197B13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6800FFE1" w14:textId="4A4E7D3B" w:rsidR="00F247E8" w:rsidRPr="00E84CEE" w:rsidRDefault="00501DE9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Nina Peltomäki</w:t>
            </w:r>
            <w:r w:rsidR="009B3625" w:rsidRPr="00E84CEE">
              <w:rPr>
                <w:sz w:val="18"/>
                <w:szCs w:val="18"/>
                <w:lang w:val="fi-FI"/>
              </w:rPr>
              <w:t>, talous- ja hallin</w:t>
            </w:r>
            <w:r w:rsidR="00F247E8" w:rsidRPr="00E84CEE">
              <w:rPr>
                <w:sz w:val="18"/>
                <w:szCs w:val="18"/>
                <w:lang w:val="fi-FI"/>
              </w:rPr>
              <w:t>tojohtaja</w:t>
            </w:r>
            <w:r w:rsidR="00365FEC" w:rsidRPr="00E84CEE">
              <w:rPr>
                <w:sz w:val="18"/>
                <w:szCs w:val="18"/>
                <w:lang w:val="fi-FI"/>
              </w:rPr>
              <w:br/>
            </w:r>
          </w:p>
          <w:p w14:paraId="042E528B" w14:textId="77777777" w:rsidR="00197B13" w:rsidRPr="00E84CEE" w:rsidRDefault="00197B13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1A3B64A8" w14:textId="77777777" w:rsidR="00197B13" w:rsidRPr="00E84CEE" w:rsidRDefault="00197B13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5EFA5479" w14:textId="05D1AAC6" w:rsidR="00F247E8" w:rsidRPr="00E84CEE" w:rsidRDefault="00197B13" w:rsidP="00197B13">
            <w:pPr>
              <w:pStyle w:val="TableParagraph"/>
              <w:ind w:left="0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 xml:space="preserve"> </w:t>
            </w:r>
          </w:p>
          <w:p w14:paraId="5DA1D56B" w14:textId="75A82152" w:rsidR="00A363AC" w:rsidRPr="00E84CEE" w:rsidRDefault="00501DE9" w:rsidP="00A363AC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br/>
            </w:r>
          </w:p>
          <w:p w14:paraId="7FE6CBF3" w14:textId="248557CB" w:rsidR="009D0448" w:rsidRPr="00E84CEE" w:rsidRDefault="009D0448" w:rsidP="004923A1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7897E216" w14:textId="77777777" w:rsidR="006D3C31" w:rsidRPr="00E84CEE" w:rsidRDefault="006D3C31" w:rsidP="004923A1">
            <w:pPr>
              <w:pStyle w:val="TableParagraph"/>
              <w:rPr>
                <w:sz w:val="18"/>
                <w:szCs w:val="18"/>
                <w:lang w:val="fi-FI"/>
              </w:rPr>
            </w:pPr>
          </w:p>
          <w:p w14:paraId="02EE7864" w14:textId="118D531F" w:rsidR="00A51DA9" w:rsidRPr="00E84CEE" w:rsidRDefault="00A51DA9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2FC71D4D" w14:textId="77777777" w:rsidR="00B54D35" w:rsidRPr="00E84CEE" w:rsidRDefault="00B54D35" w:rsidP="006605B7">
            <w:pPr>
              <w:pStyle w:val="TableParagraph"/>
              <w:spacing w:before="8"/>
              <w:ind w:left="0"/>
              <w:rPr>
                <w:b/>
                <w:sz w:val="18"/>
                <w:szCs w:val="18"/>
                <w:lang w:val="fi-FI"/>
              </w:rPr>
            </w:pPr>
          </w:p>
          <w:p w14:paraId="2FC71D4E" w14:textId="109EA581" w:rsidR="00B54D35" w:rsidRPr="00E84CEE" w:rsidRDefault="00B54D35" w:rsidP="006605B7">
            <w:pPr>
              <w:pStyle w:val="TableParagraph"/>
              <w:ind w:left="108" w:right="358"/>
              <w:rPr>
                <w:sz w:val="18"/>
                <w:szCs w:val="18"/>
                <w:lang w:val="fi-FI"/>
              </w:rPr>
            </w:pPr>
          </w:p>
        </w:tc>
      </w:tr>
      <w:tr w:rsidR="00B54D35" w:rsidRPr="00C94EED" w14:paraId="2FC71D55" w14:textId="77777777" w:rsidTr="002D5681">
        <w:trPr>
          <w:trHeight w:val="1571"/>
        </w:trPr>
        <w:tc>
          <w:tcPr>
            <w:tcW w:w="2153" w:type="dxa"/>
          </w:tcPr>
          <w:p w14:paraId="2FC71D50" w14:textId="115C4530" w:rsidR="00B54D35" w:rsidRPr="00E84CEE" w:rsidRDefault="000347E0" w:rsidP="006605B7">
            <w:pPr>
              <w:pStyle w:val="TableParagraph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3</w:t>
            </w:r>
            <w:r w:rsidR="00EA2F48" w:rsidRPr="00E84CEE">
              <w:rPr>
                <w:sz w:val="18"/>
                <w:szCs w:val="18"/>
                <w:lang w:val="fi-FI"/>
              </w:rPr>
              <w:t>/202</w:t>
            </w:r>
            <w:r>
              <w:rPr>
                <w:sz w:val="18"/>
                <w:szCs w:val="18"/>
                <w:lang w:val="fi-FI"/>
              </w:rPr>
              <w:t>6</w:t>
            </w:r>
          </w:p>
          <w:p w14:paraId="2FC71D51" w14:textId="1839D6A4" w:rsidR="00876893" w:rsidRPr="00E84CEE" w:rsidRDefault="000347E0" w:rsidP="006605B7">
            <w:pPr>
              <w:pStyle w:val="TableParagraph"/>
              <w:spacing w:before="114"/>
              <w:ind w:right="595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XX</w:t>
            </w:r>
            <w:r w:rsidR="002565C0" w:rsidRPr="00E84CEE">
              <w:rPr>
                <w:sz w:val="18"/>
                <w:szCs w:val="18"/>
                <w:lang w:val="fi-FI"/>
              </w:rPr>
              <w:t>.3.202</w:t>
            </w:r>
            <w:r>
              <w:rPr>
                <w:sz w:val="18"/>
                <w:szCs w:val="18"/>
                <w:lang w:val="fi-FI"/>
              </w:rPr>
              <w:t>6</w:t>
            </w:r>
          </w:p>
          <w:p w14:paraId="17002821" w14:textId="433ABFC6" w:rsidR="002565C0" w:rsidRPr="00E84CEE" w:rsidRDefault="002565C0" w:rsidP="006605B7">
            <w:pPr>
              <w:pStyle w:val="TableParagraph"/>
              <w:spacing w:before="114"/>
              <w:ind w:right="595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 xml:space="preserve">klo </w:t>
            </w:r>
            <w:r w:rsidR="00F55C7E" w:rsidRPr="00E84CEE">
              <w:rPr>
                <w:sz w:val="18"/>
                <w:szCs w:val="18"/>
                <w:lang w:val="fi-FI"/>
              </w:rPr>
              <w:t>13.00</w:t>
            </w:r>
          </w:p>
          <w:p w14:paraId="2FC71D52" w14:textId="69FF2E04" w:rsidR="0016757D" w:rsidRPr="00E84CEE" w:rsidRDefault="000347E0" w:rsidP="00197B13">
            <w:pPr>
              <w:pStyle w:val="TableParagraph"/>
              <w:spacing w:before="114"/>
              <w:ind w:right="595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Ulvila</w:t>
            </w:r>
          </w:p>
        </w:tc>
        <w:tc>
          <w:tcPr>
            <w:tcW w:w="4820" w:type="dxa"/>
          </w:tcPr>
          <w:p w14:paraId="21E5D5A5" w14:textId="0941D29E" w:rsidR="00F1035A" w:rsidRPr="00E84CEE" w:rsidRDefault="00F1035A" w:rsidP="006605B7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</w:p>
          <w:p w14:paraId="2FC71D53" w14:textId="2353C401" w:rsidR="00B54D35" w:rsidRPr="00E84CEE" w:rsidRDefault="00EA2F48" w:rsidP="006605B7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Ar</w:t>
            </w:r>
            <w:r w:rsidR="00197B13" w:rsidRPr="00E84CEE">
              <w:rPr>
                <w:sz w:val="18"/>
                <w:szCs w:val="18"/>
                <w:lang w:val="fi-FI"/>
              </w:rPr>
              <w:t>v</w:t>
            </w:r>
            <w:r w:rsidRPr="00E84CEE">
              <w:rPr>
                <w:sz w:val="18"/>
                <w:szCs w:val="18"/>
                <w:lang w:val="fi-FI"/>
              </w:rPr>
              <w:t>iointikertomuksen laadintaa</w:t>
            </w:r>
          </w:p>
        </w:tc>
        <w:tc>
          <w:tcPr>
            <w:tcW w:w="2377" w:type="dxa"/>
          </w:tcPr>
          <w:p w14:paraId="6ADC7236" w14:textId="77777777" w:rsidR="00467B7A" w:rsidRPr="00E84CEE" w:rsidRDefault="00467B7A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4396FFA0" w14:textId="77777777" w:rsidR="00467B7A" w:rsidRPr="00E84CEE" w:rsidRDefault="00467B7A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12D98248" w14:textId="1D72FACF" w:rsidR="00467B7A" w:rsidRPr="00E84CEE" w:rsidRDefault="00467B7A" w:rsidP="00467B7A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  <w:p w14:paraId="2FC71D54" w14:textId="26166114" w:rsidR="00467B7A" w:rsidRPr="00E84CEE" w:rsidRDefault="00467B7A" w:rsidP="006605B7">
            <w:pPr>
              <w:pStyle w:val="TableParagraph"/>
              <w:ind w:left="108"/>
              <w:rPr>
                <w:sz w:val="18"/>
                <w:szCs w:val="18"/>
                <w:lang w:val="fi-FI"/>
              </w:rPr>
            </w:pPr>
          </w:p>
        </w:tc>
      </w:tr>
      <w:tr w:rsidR="00040B2A" w:rsidRPr="00931D8B" w14:paraId="07B5B661" w14:textId="77777777" w:rsidTr="00040B2A">
        <w:trPr>
          <w:trHeight w:val="1827"/>
        </w:trPr>
        <w:tc>
          <w:tcPr>
            <w:tcW w:w="2153" w:type="dxa"/>
          </w:tcPr>
          <w:p w14:paraId="4ED8CE85" w14:textId="24E8DAF2" w:rsidR="00040B2A" w:rsidRPr="00E84CEE" w:rsidRDefault="00233DF6" w:rsidP="00040B2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40B2A" w:rsidRPr="00E84CEE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</w:p>
          <w:p w14:paraId="6E77ACFD" w14:textId="77777777" w:rsidR="00040B2A" w:rsidRPr="00E84CEE" w:rsidRDefault="00040B2A" w:rsidP="00040B2A">
            <w:pPr>
              <w:pStyle w:val="TableParagraph"/>
              <w:rPr>
                <w:sz w:val="18"/>
                <w:szCs w:val="18"/>
              </w:rPr>
            </w:pPr>
          </w:p>
          <w:p w14:paraId="00345C9A" w14:textId="1ECAC7CF" w:rsidR="00040B2A" w:rsidRPr="00E84CEE" w:rsidRDefault="00233DF6" w:rsidP="00040B2A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  <w:r w:rsidR="00040B2A" w:rsidRPr="00E84CEE">
              <w:rPr>
                <w:sz w:val="18"/>
                <w:szCs w:val="18"/>
              </w:rPr>
              <w:t>.4.202</w:t>
            </w:r>
            <w:r>
              <w:rPr>
                <w:sz w:val="18"/>
                <w:szCs w:val="18"/>
              </w:rPr>
              <w:t>6</w:t>
            </w:r>
          </w:p>
          <w:p w14:paraId="73D128A1" w14:textId="77777777" w:rsidR="00040B2A" w:rsidRPr="00E84CEE" w:rsidRDefault="00040B2A" w:rsidP="00040B2A">
            <w:pPr>
              <w:pStyle w:val="TableParagraph"/>
              <w:rPr>
                <w:sz w:val="18"/>
                <w:szCs w:val="18"/>
              </w:rPr>
            </w:pPr>
          </w:p>
          <w:p w14:paraId="3A109A88" w14:textId="31BBCD2A" w:rsidR="00040B2A" w:rsidRPr="00E84CEE" w:rsidRDefault="00040B2A" w:rsidP="00040B2A">
            <w:pPr>
              <w:pStyle w:val="TableParagraph"/>
              <w:rPr>
                <w:sz w:val="18"/>
                <w:szCs w:val="18"/>
              </w:rPr>
            </w:pPr>
            <w:r w:rsidRPr="00E84CEE">
              <w:rPr>
                <w:sz w:val="18"/>
                <w:szCs w:val="18"/>
              </w:rPr>
              <w:t xml:space="preserve">klo </w:t>
            </w:r>
            <w:r w:rsidR="003A2420" w:rsidRPr="00E84CEE">
              <w:rPr>
                <w:sz w:val="18"/>
                <w:szCs w:val="18"/>
              </w:rPr>
              <w:t>13</w:t>
            </w:r>
            <w:r w:rsidR="00AC3432" w:rsidRPr="00E84CEE">
              <w:rPr>
                <w:sz w:val="18"/>
                <w:szCs w:val="18"/>
              </w:rPr>
              <w:t>.</w:t>
            </w:r>
            <w:r w:rsidR="003A2420" w:rsidRPr="00E84CEE">
              <w:rPr>
                <w:sz w:val="18"/>
                <w:szCs w:val="18"/>
              </w:rPr>
              <w:t>00</w:t>
            </w:r>
          </w:p>
          <w:p w14:paraId="3F9715A3" w14:textId="6E04D223" w:rsidR="00D43447" w:rsidRPr="00E84CEE" w:rsidRDefault="00D43447" w:rsidP="00040B2A">
            <w:pPr>
              <w:pStyle w:val="TableParagraph"/>
              <w:rPr>
                <w:sz w:val="18"/>
                <w:szCs w:val="18"/>
              </w:rPr>
            </w:pPr>
            <w:r w:rsidRPr="00E84CEE">
              <w:rPr>
                <w:sz w:val="18"/>
                <w:szCs w:val="18"/>
              </w:rPr>
              <w:t>Ulvila</w:t>
            </w:r>
          </w:p>
          <w:p w14:paraId="2A0526CE" w14:textId="77777777" w:rsidR="00040B2A" w:rsidRPr="00E84CEE" w:rsidRDefault="00040B2A" w:rsidP="00040B2A">
            <w:pPr>
              <w:pStyle w:val="TableParagraph"/>
              <w:rPr>
                <w:sz w:val="18"/>
                <w:szCs w:val="18"/>
              </w:rPr>
            </w:pPr>
          </w:p>
          <w:p w14:paraId="22AE66AF" w14:textId="57146511" w:rsidR="00040B2A" w:rsidRPr="00E84CEE" w:rsidRDefault="00040B2A" w:rsidP="00040B2A">
            <w:pPr>
              <w:pStyle w:val="TableParagraph"/>
              <w:rPr>
                <w:sz w:val="18"/>
                <w:szCs w:val="18"/>
              </w:rPr>
            </w:pPr>
          </w:p>
          <w:p w14:paraId="60FF81B6" w14:textId="17A603BF" w:rsidR="00040B2A" w:rsidRPr="00E84CEE" w:rsidRDefault="00040B2A" w:rsidP="00040B2A">
            <w:pPr>
              <w:pStyle w:val="TableParagraph"/>
              <w:rPr>
                <w:sz w:val="18"/>
                <w:szCs w:val="18"/>
              </w:rPr>
            </w:pPr>
            <w:r w:rsidRPr="00E84C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</w:tcPr>
          <w:p w14:paraId="56EA6464" w14:textId="52785945" w:rsidR="00040B2A" w:rsidRPr="00E84CEE" w:rsidRDefault="002B1373" w:rsidP="00040B2A">
            <w:pPr>
              <w:pStyle w:val="TableParagraph"/>
              <w:ind w:left="108" w:right="709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br/>
            </w:r>
            <w:r w:rsidR="00040B2A" w:rsidRPr="00E84CEE">
              <w:rPr>
                <w:sz w:val="18"/>
                <w:szCs w:val="18"/>
                <w:lang w:val="fi-FI"/>
              </w:rPr>
              <w:t>Tilinpäätös 202</w:t>
            </w:r>
            <w:r w:rsidR="00233DF6">
              <w:rPr>
                <w:sz w:val="18"/>
                <w:szCs w:val="18"/>
                <w:lang w:val="fi-FI"/>
              </w:rPr>
              <w:t>5</w:t>
            </w:r>
          </w:p>
          <w:p w14:paraId="791A3E65" w14:textId="77777777" w:rsidR="00040B2A" w:rsidRPr="00E84CEE" w:rsidRDefault="00040B2A" w:rsidP="00040B2A">
            <w:pPr>
              <w:pStyle w:val="TableParagraph"/>
              <w:ind w:left="108" w:right="709"/>
              <w:rPr>
                <w:sz w:val="18"/>
                <w:szCs w:val="18"/>
                <w:lang w:val="fi-FI"/>
              </w:rPr>
            </w:pPr>
          </w:p>
          <w:p w14:paraId="7ED8A25F" w14:textId="518853F3" w:rsidR="00040B2A" w:rsidRPr="00E84CEE" w:rsidRDefault="00040B2A" w:rsidP="00040B2A">
            <w:pPr>
              <w:pStyle w:val="TableParagraph"/>
              <w:ind w:left="108" w:right="420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Tilintarkastusyhteisön raportin esittely tilinpäätöksen 202</w:t>
            </w:r>
            <w:r w:rsidR="00233DF6">
              <w:rPr>
                <w:sz w:val="18"/>
                <w:szCs w:val="18"/>
                <w:lang w:val="fi-FI"/>
              </w:rPr>
              <w:t>5</w:t>
            </w:r>
            <w:r w:rsidRPr="00E84CEE">
              <w:rPr>
                <w:sz w:val="18"/>
                <w:szCs w:val="18"/>
                <w:lang w:val="fi-FI"/>
              </w:rPr>
              <w:t xml:space="preserve"> tarkastamisesta</w:t>
            </w:r>
          </w:p>
          <w:p w14:paraId="57DA161D" w14:textId="77777777" w:rsidR="00040B2A" w:rsidRPr="00E84CEE" w:rsidRDefault="00040B2A" w:rsidP="00040B2A">
            <w:pPr>
              <w:pStyle w:val="TableParagraph"/>
              <w:ind w:left="108" w:right="420"/>
              <w:rPr>
                <w:sz w:val="18"/>
                <w:szCs w:val="18"/>
                <w:lang w:val="fi-FI"/>
              </w:rPr>
            </w:pPr>
          </w:p>
          <w:p w14:paraId="0F716AE3" w14:textId="7A4CA402" w:rsidR="00040B2A" w:rsidRPr="00E84CEE" w:rsidRDefault="00040B2A" w:rsidP="00040B2A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>Arviointikertomus vuodelta 202</w:t>
            </w:r>
            <w:r w:rsidR="002D5681">
              <w:rPr>
                <w:sz w:val="18"/>
                <w:szCs w:val="18"/>
                <w:lang w:val="fi-FI"/>
              </w:rPr>
              <w:t>5</w:t>
            </w:r>
          </w:p>
          <w:p w14:paraId="5C56BC13" w14:textId="77777777" w:rsidR="00C77074" w:rsidRPr="00E84CEE" w:rsidRDefault="00C77074" w:rsidP="00040B2A">
            <w:pPr>
              <w:pStyle w:val="TableParagraph"/>
              <w:ind w:left="108" w:right="1881"/>
              <w:rPr>
                <w:sz w:val="18"/>
                <w:szCs w:val="18"/>
                <w:lang w:val="fi-FI"/>
              </w:rPr>
            </w:pPr>
          </w:p>
          <w:p w14:paraId="45201588" w14:textId="09982524" w:rsidR="000A0003" w:rsidRPr="00E84CEE" w:rsidRDefault="000A0003" w:rsidP="00644A51">
            <w:pPr>
              <w:pStyle w:val="TableParagraph"/>
              <w:ind w:right="1881"/>
              <w:rPr>
                <w:sz w:val="18"/>
                <w:szCs w:val="18"/>
                <w:lang w:val="fi-FI"/>
              </w:rPr>
            </w:pPr>
          </w:p>
        </w:tc>
        <w:tc>
          <w:tcPr>
            <w:tcW w:w="2377" w:type="dxa"/>
          </w:tcPr>
          <w:p w14:paraId="662E0E4D" w14:textId="6E059A82" w:rsidR="00040B2A" w:rsidRPr="00E84CEE" w:rsidRDefault="002B1373" w:rsidP="00040B2A">
            <w:pPr>
              <w:pStyle w:val="TableParagraph"/>
              <w:ind w:left="108" w:right="149"/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br/>
            </w:r>
            <w:r w:rsidR="00040B2A" w:rsidRPr="00E84CEE">
              <w:rPr>
                <w:sz w:val="18"/>
                <w:szCs w:val="18"/>
                <w:lang w:val="fi-FI"/>
              </w:rPr>
              <w:t xml:space="preserve">Matti Isokallio &amp; </w:t>
            </w:r>
            <w:r w:rsidR="00927D5E" w:rsidRPr="00E84CEE">
              <w:rPr>
                <w:sz w:val="18"/>
                <w:szCs w:val="18"/>
                <w:lang w:val="fi-FI"/>
              </w:rPr>
              <w:br/>
              <w:t>Nina Peltomäki</w:t>
            </w:r>
            <w:r w:rsidR="00040B2A" w:rsidRPr="00E84CEE">
              <w:rPr>
                <w:sz w:val="18"/>
                <w:szCs w:val="18"/>
                <w:lang w:val="fi-FI"/>
              </w:rPr>
              <w:t xml:space="preserve"> </w:t>
            </w:r>
          </w:p>
          <w:p w14:paraId="0FE78D72" w14:textId="77777777" w:rsidR="00040B2A" w:rsidRPr="00E84CEE" w:rsidRDefault="00040B2A" w:rsidP="00040B2A">
            <w:pPr>
              <w:pStyle w:val="TableParagraph"/>
              <w:ind w:left="108" w:right="149"/>
              <w:rPr>
                <w:sz w:val="18"/>
                <w:szCs w:val="18"/>
                <w:lang w:val="fi-FI"/>
              </w:rPr>
            </w:pPr>
          </w:p>
          <w:p w14:paraId="7AE6EA41" w14:textId="2263B987" w:rsidR="00040B2A" w:rsidRPr="00E84CEE" w:rsidRDefault="004F494E" w:rsidP="004F494E">
            <w:pPr>
              <w:pStyle w:val="TableParagraph"/>
              <w:rPr>
                <w:sz w:val="18"/>
                <w:szCs w:val="18"/>
                <w:lang w:val="fi-FI"/>
              </w:rPr>
            </w:pPr>
            <w:r w:rsidRPr="00E84CEE">
              <w:rPr>
                <w:sz w:val="18"/>
                <w:szCs w:val="18"/>
                <w:lang w:val="fi-FI"/>
              </w:rPr>
              <w:t xml:space="preserve">Päivi Rintala, </w:t>
            </w:r>
            <w:r w:rsidR="002F2ADD" w:rsidRPr="00E84CEE">
              <w:rPr>
                <w:sz w:val="18"/>
                <w:szCs w:val="18"/>
                <w:lang w:val="fi-FI"/>
              </w:rPr>
              <w:br/>
            </w:r>
            <w:r w:rsidRPr="00E84CEE">
              <w:rPr>
                <w:sz w:val="18"/>
                <w:szCs w:val="18"/>
                <w:lang w:val="fi-FI"/>
              </w:rPr>
              <w:t>KPMG Oy Ab</w:t>
            </w:r>
          </w:p>
        </w:tc>
      </w:tr>
    </w:tbl>
    <w:p w14:paraId="4EA85B23" w14:textId="77777777" w:rsidR="00B54D35" w:rsidRDefault="00B54D35">
      <w:pPr>
        <w:spacing w:line="228" w:lineRule="exact"/>
        <w:rPr>
          <w:sz w:val="20"/>
          <w:lang w:val="fi-FI"/>
        </w:rPr>
      </w:pPr>
    </w:p>
    <w:p w14:paraId="0CB8C5B1" w14:textId="77777777" w:rsidR="00040B2A" w:rsidRDefault="00040B2A" w:rsidP="00040B2A">
      <w:pPr>
        <w:rPr>
          <w:sz w:val="20"/>
          <w:lang w:val="fi-FI"/>
        </w:rPr>
      </w:pPr>
    </w:p>
    <w:p w14:paraId="2FC71D62" w14:textId="158C6AC9" w:rsidR="00B54D35" w:rsidRPr="00B9749D" w:rsidRDefault="00EA2F48">
      <w:pPr>
        <w:pStyle w:val="Leipteksti"/>
        <w:tabs>
          <w:tab w:val="left" w:pos="3885"/>
          <w:tab w:val="left" w:pos="4432"/>
        </w:tabs>
        <w:spacing w:before="90"/>
        <w:ind w:left="100"/>
      </w:pPr>
      <w:r>
        <w:t>Hyväksytty</w:t>
      </w:r>
      <w:r>
        <w:rPr>
          <w:spacing w:val="-4"/>
        </w:rPr>
        <w:t xml:space="preserve"> </w:t>
      </w:r>
      <w:r>
        <w:t>tarkastuslautakunnassa</w:t>
      </w:r>
      <w:r w:rsidR="000D3625">
        <w:rPr>
          <w:u w:val="single"/>
        </w:rPr>
        <w:t xml:space="preserve"> </w:t>
      </w:r>
      <w:r w:rsidR="002D5681">
        <w:rPr>
          <w:u w:val="single"/>
        </w:rPr>
        <w:t>1</w:t>
      </w:r>
      <w:r w:rsidR="00931D8B">
        <w:rPr>
          <w:u w:val="single"/>
        </w:rPr>
        <w:t>4</w:t>
      </w:r>
      <w:r w:rsidR="000D3625">
        <w:rPr>
          <w:u w:val="single"/>
        </w:rPr>
        <w:t>.1</w:t>
      </w:r>
      <w:r w:rsidR="002D5681">
        <w:rPr>
          <w:u w:val="single"/>
        </w:rPr>
        <w:t>1</w:t>
      </w:r>
      <w:r w:rsidR="000D3625">
        <w:rPr>
          <w:u w:val="single"/>
        </w:rPr>
        <w:t>.202</w:t>
      </w:r>
      <w:r w:rsidR="002D5681">
        <w:rPr>
          <w:u w:val="single"/>
        </w:rPr>
        <w:t>5</w:t>
      </w:r>
    </w:p>
    <w:sectPr w:rsidR="00B54D35" w:rsidRPr="00B9749D">
      <w:headerReference w:type="default" r:id="rId10"/>
      <w:pgSz w:w="12240" w:h="15840"/>
      <w:pgMar w:top="1420" w:right="1320" w:bottom="280" w:left="134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5351" w14:textId="77777777" w:rsidR="00235179" w:rsidRDefault="00235179">
      <w:r>
        <w:separator/>
      </w:r>
    </w:p>
  </w:endnote>
  <w:endnote w:type="continuationSeparator" w:id="0">
    <w:p w14:paraId="784090BD" w14:textId="77777777" w:rsidR="00235179" w:rsidRDefault="002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F5B9" w14:textId="77777777" w:rsidR="00235179" w:rsidRDefault="00235179">
      <w:r>
        <w:separator/>
      </w:r>
    </w:p>
  </w:footnote>
  <w:footnote w:type="continuationSeparator" w:id="0">
    <w:p w14:paraId="65566B66" w14:textId="77777777" w:rsidR="00235179" w:rsidRDefault="0023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1D63" w14:textId="71A6743A" w:rsidR="00B54D35" w:rsidRDefault="00AF6FA5">
    <w:pPr>
      <w:pStyle w:val="Leiptekst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C71D64" wp14:editId="4A426EEE">
              <wp:simplePos x="0" y="0"/>
              <wp:positionH relativeFrom="page">
                <wp:posOffset>4775835</wp:posOffset>
              </wp:positionH>
              <wp:positionV relativeFrom="page">
                <wp:posOffset>441325</wp:posOffset>
              </wp:positionV>
              <wp:extent cx="2095500" cy="369570"/>
              <wp:effectExtent l="381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71D65" w14:textId="77777777" w:rsidR="00B54D35" w:rsidRDefault="00EA2F48">
                          <w:pPr>
                            <w:pStyle w:val="Leipteksti"/>
                            <w:spacing w:before="10"/>
                            <w:ind w:left="20"/>
                          </w:pPr>
                          <w:r>
                            <w:t>Satakunnan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koulutuskuntayhtymä</w:t>
                          </w:r>
                        </w:p>
                        <w:p w14:paraId="2FC71D66" w14:textId="77777777" w:rsidR="00B54D35" w:rsidRDefault="00EA2F48">
                          <w:pPr>
                            <w:pStyle w:val="Leipteksti"/>
                            <w:ind w:left="1346"/>
                          </w:pPr>
                          <w:r>
                            <w:t>Tarkastuslautakunta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C71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6.05pt;margin-top:34.75pt;width:165pt;height:2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" filled="f" stroked="f">
              <v:textbox inset="0,0,0,0">
                <w:txbxContent>
                  <w:p w14:paraId="2FC71D65" w14:textId="77777777" w:rsidR="00B54D35" w:rsidRDefault="00EA2F48">
                    <w:pPr>
                      <w:pStyle w:val="Leipteksti"/>
                      <w:spacing w:before="10"/>
                      <w:ind w:left="20"/>
                    </w:pPr>
                    <w:r>
                      <w:t>Satakunnan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koulutuskuntayhtymä</w:t>
                    </w:r>
                  </w:p>
                  <w:p w14:paraId="2FC71D66" w14:textId="77777777" w:rsidR="00B54D35" w:rsidRDefault="00EA2F48">
                    <w:pPr>
                      <w:pStyle w:val="Leipteksti"/>
                      <w:ind w:left="1346"/>
                    </w:pPr>
                    <w:r>
                      <w:t>Tarkastuslautakunta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C9F"/>
    <w:multiLevelType w:val="hybridMultilevel"/>
    <w:tmpl w:val="E108A230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F022DA0"/>
    <w:multiLevelType w:val="hybridMultilevel"/>
    <w:tmpl w:val="1F7C54FE"/>
    <w:lvl w:ilvl="0" w:tplc="10029038">
      <w:start w:val="4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414E7E93"/>
    <w:multiLevelType w:val="hybridMultilevel"/>
    <w:tmpl w:val="41B04B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768C5"/>
    <w:multiLevelType w:val="hybridMultilevel"/>
    <w:tmpl w:val="E1889FEA"/>
    <w:lvl w:ilvl="0" w:tplc="9A7AB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5247211">
    <w:abstractNumId w:val="0"/>
  </w:num>
  <w:num w:numId="2" w16cid:durableId="572282223">
    <w:abstractNumId w:val="3"/>
  </w:num>
  <w:num w:numId="3" w16cid:durableId="1119764821">
    <w:abstractNumId w:val="2"/>
  </w:num>
  <w:num w:numId="4" w16cid:durableId="139015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35"/>
    <w:rsid w:val="000107AA"/>
    <w:rsid w:val="00020E7D"/>
    <w:rsid w:val="000321CB"/>
    <w:rsid w:val="000347E0"/>
    <w:rsid w:val="00040B2A"/>
    <w:rsid w:val="00046D26"/>
    <w:rsid w:val="00046E20"/>
    <w:rsid w:val="00060C01"/>
    <w:rsid w:val="0007056F"/>
    <w:rsid w:val="0007617D"/>
    <w:rsid w:val="00092300"/>
    <w:rsid w:val="000956D7"/>
    <w:rsid w:val="00097B5F"/>
    <w:rsid w:val="000A0003"/>
    <w:rsid w:val="000A5097"/>
    <w:rsid w:val="000C1F57"/>
    <w:rsid w:val="000C7DAE"/>
    <w:rsid w:val="000D0A99"/>
    <w:rsid w:val="000D3625"/>
    <w:rsid w:val="000E1A88"/>
    <w:rsid w:val="000F07B5"/>
    <w:rsid w:val="001019B5"/>
    <w:rsid w:val="00110D8A"/>
    <w:rsid w:val="00122195"/>
    <w:rsid w:val="0014226A"/>
    <w:rsid w:val="0016757D"/>
    <w:rsid w:val="00183161"/>
    <w:rsid w:val="00187663"/>
    <w:rsid w:val="00197B13"/>
    <w:rsid w:val="001B5391"/>
    <w:rsid w:val="001C1315"/>
    <w:rsid w:val="001C7AAC"/>
    <w:rsid w:val="001E36EC"/>
    <w:rsid w:val="001F53AF"/>
    <w:rsid w:val="0020188C"/>
    <w:rsid w:val="00205AC0"/>
    <w:rsid w:val="00206A27"/>
    <w:rsid w:val="00217735"/>
    <w:rsid w:val="0022236B"/>
    <w:rsid w:val="00233DF6"/>
    <w:rsid w:val="00235179"/>
    <w:rsid w:val="00242054"/>
    <w:rsid w:val="002565C0"/>
    <w:rsid w:val="00262F28"/>
    <w:rsid w:val="00267141"/>
    <w:rsid w:val="00286157"/>
    <w:rsid w:val="00292472"/>
    <w:rsid w:val="00292C52"/>
    <w:rsid w:val="002A0161"/>
    <w:rsid w:val="002A115B"/>
    <w:rsid w:val="002B1373"/>
    <w:rsid w:val="002B1C40"/>
    <w:rsid w:val="002B37B8"/>
    <w:rsid w:val="002B3DA3"/>
    <w:rsid w:val="002B4CF0"/>
    <w:rsid w:val="002C17AA"/>
    <w:rsid w:val="002D1030"/>
    <w:rsid w:val="002D5681"/>
    <w:rsid w:val="002E7B4E"/>
    <w:rsid w:val="002F2ADD"/>
    <w:rsid w:val="00302AD8"/>
    <w:rsid w:val="003479B2"/>
    <w:rsid w:val="00347FD1"/>
    <w:rsid w:val="0035182E"/>
    <w:rsid w:val="00355976"/>
    <w:rsid w:val="00361188"/>
    <w:rsid w:val="00365FEC"/>
    <w:rsid w:val="003A2420"/>
    <w:rsid w:val="003A430D"/>
    <w:rsid w:val="003F28D6"/>
    <w:rsid w:val="00400786"/>
    <w:rsid w:val="00401798"/>
    <w:rsid w:val="0043345E"/>
    <w:rsid w:val="00434B09"/>
    <w:rsid w:val="0044119A"/>
    <w:rsid w:val="00456444"/>
    <w:rsid w:val="00467B7A"/>
    <w:rsid w:val="004923A1"/>
    <w:rsid w:val="004B7D46"/>
    <w:rsid w:val="004C1AE7"/>
    <w:rsid w:val="004C632D"/>
    <w:rsid w:val="004E089A"/>
    <w:rsid w:val="004F06FF"/>
    <w:rsid w:val="004F0A97"/>
    <w:rsid w:val="004F494E"/>
    <w:rsid w:val="00501DE9"/>
    <w:rsid w:val="00502B6E"/>
    <w:rsid w:val="0052156A"/>
    <w:rsid w:val="00533FE1"/>
    <w:rsid w:val="005469AA"/>
    <w:rsid w:val="00552901"/>
    <w:rsid w:val="005A0260"/>
    <w:rsid w:val="005A27DE"/>
    <w:rsid w:val="005A3B86"/>
    <w:rsid w:val="005C2BB7"/>
    <w:rsid w:val="005C3ED2"/>
    <w:rsid w:val="005C4F15"/>
    <w:rsid w:val="005D38E0"/>
    <w:rsid w:val="00616EB4"/>
    <w:rsid w:val="00617C70"/>
    <w:rsid w:val="006267E0"/>
    <w:rsid w:val="00626E03"/>
    <w:rsid w:val="006341C9"/>
    <w:rsid w:val="00636A07"/>
    <w:rsid w:val="00644A51"/>
    <w:rsid w:val="006539FD"/>
    <w:rsid w:val="006560F0"/>
    <w:rsid w:val="00657267"/>
    <w:rsid w:val="006604B4"/>
    <w:rsid w:val="006605B7"/>
    <w:rsid w:val="006606F4"/>
    <w:rsid w:val="006611D3"/>
    <w:rsid w:val="00664923"/>
    <w:rsid w:val="00667259"/>
    <w:rsid w:val="00676011"/>
    <w:rsid w:val="006814CF"/>
    <w:rsid w:val="0068426D"/>
    <w:rsid w:val="00692817"/>
    <w:rsid w:val="00695988"/>
    <w:rsid w:val="006A0D02"/>
    <w:rsid w:val="006A2B1F"/>
    <w:rsid w:val="006B6B97"/>
    <w:rsid w:val="006C4AF7"/>
    <w:rsid w:val="006D3C31"/>
    <w:rsid w:val="006F7EAA"/>
    <w:rsid w:val="00730D9D"/>
    <w:rsid w:val="0073295C"/>
    <w:rsid w:val="00756801"/>
    <w:rsid w:val="007604D5"/>
    <w:rsid w:val="007677E9"/>
    <w:rsid w:val="00767D49"/>
    <w:rsid w:val="00772BB5"/>
    <w:rsid w:val="007824AD"/>
    <w:rsid w:val="00790A3E"/>
    <w:rsid w:val="007B3747"/>
    <w:rsid w:val="007F6BB5"/>
    <w:rsid w:val="0082368C"/>
    <w:rsid w:val="00824705"/>
    <w:rsid w:val="0083261B"/>
    <w:rsid w:val="00840707"/>
    <w:rsid w:val="00851CB1"/>
    <w:rsid w:val="00853631"/>
    <w:rsid w:val="008639F6"/>
    <w:rsid w:val="008741D5"/>
    <w:rsid w:val="00876893"/>
    <w:rsid w:val="00893E0D"/>
    <w:rsid w:val="008978C9"/>
    <w:rsid w:val="008A1359"/>
    <w:rsid w:val="008D35EC"/>
    <w:rsid w:val="008E44CA"/>
    <w:rsid w:val="008F1522"/>
    <w:rsid w:val="008F604A"/>
    <w:rsid w:val="009058AD"/>
    <w:rsid w:val="00927D5E"/>
    <w:rsid w:val="009301EC"/>
    <w:rsid w:val="00931D8B"/>
    <w:rsid w:val="00951255"/>
    <w:rsid w:val="00980D7F"/>
    <w:rsid w:val="009B3370"/>
    <w:rsid w:val="009B3625"/>
    <w:rsid w:val="009C1D43"/>
    <w:rsid w:val="009D0448"/>
    <w:rsid w:val="00A12D8D"/>
    <w:rsid w:val="00A13914"/>
    <w:rsid w:val="00A363AC"/>
    <w:rsid w:val="00A4043E"/>
    <w:rsid w:val="00A41885"/>
    <w:rsid w:val="00A45866"/>
    <w:rsid w:val="00A507C1"/>
    <w:rsid w:val="00A51DA9"/>
    <w:rsid w:val="00A5664F"/>
    <w:rsid w:val="00A60ADC"/>
    <w:rsid w:val="00A65611"/>
    <w:rsid w:val="00A7044A"/>
    <w:rsid w:val="00A82FAF"/>
    <w:rsid w:val="00A8729C"/>
    <w:rsid w:val="00A92EF8"/>
    <w:rsid w:val="00A94598"/>
    <w:rsid w:val="00A9758F"/>
    <w:rsid w:val="00AA4C1C"/>
    <w:rsid w:val="00AA5C94"/>
    <w:rsid w:val="00AA6D02"/>
    <w:rsid w:val="00AB1E4C"/>
    <w:rsid w:val="00AB5531"/>
    <w:rsid w:val="00AC3432"/>
    <w:rsid w:val="00AF1E39"/>
    <w:rsid w:val="00AF6FA5"/>
    <w:rsid w:val="00B32028"/>
    <w:rsid w:val="00B33C78"/>
    <w:rsid w:val="00B33E67"/>
    <w:rsid w:val="00B342B4"/>
    <w:rsid w:val="00B476E1"/>
    <w:rsid w:val="00B547DC"/>
    <w:rsid w:val="00B54AEA"/>
    <w:rsid w:val="00B54D35"/>
    <w:rsid w:val="00B551B9"/>
    <w:rsid w:val="00B56C16"/>
    <w:rsid w:val="00B66B7E"/>
    <w:rsid w:val="00B83659"/>
    <w:rsid w:val="00B9749D"/>
    <w:rsid w:val="00BA4CBF"/>
    <w:rsid w:val="00BB789F"/>
    <w:rsid w:val="00BC334C"/>
    <w:rsid w:val="00BC335A"/>
    <w:rsid w:val="00BC4F53"/>
    <w:rsid w:val="00BC6628"/>
    <w:rsid w:val="00BD331F"/>
    <w:rsid w:val="00BF50E8"/>
    <w:rsid w:val="00C16444"/>
    <w:rsid w:val="00C23BCD"/>
    <w:rsid w:val="00C3202F"/>
    <w:rsid w:val="00C55860"/>
    <w:rsid w:val="00C60AF5"/>
    <w:rsid w:val="00C66E2C"/>
    <w:rsid w:val="00C7244B"/>
    <w:rsid w:val="00C77074"/>
    <w:rsid w:val="00C94EED"/>
    <w:rsid w:val="00C9611B"/>
    <w:rsid w:val="00CA3FD1"/>
    <w:rsid w:val="00CB4CA0"/>
    <w:rsid w:val="00CC3A3F"/>
    <w:rsid w:val="00CD3D25"/>
    <w:rsid w:val="00CE3E2F"/>
    <w:rsid w:val="00CF4E6F"/>
    <w:rsid w:val="00CF7B50"/>
    <w:rsid w:val="00D01291"/>
    <w:rsid w:val="00D02079"/>
    <w:rsid w:val="00D34BC2"/>
    <w:rsid w:val="00D43447"/>
    <w:rsid w:val="00D467C9"/>
    <w:rsid w:val="00D759A0"/>
    <w:rsid w:val="00D77378"/>
    <w:rsid w:val="00D926CC"/>
    <w:rsid w:val="00DA237C"/>
    <w:rsid w:val="00DB383E"/>
    <w:rsid w:val="00DB557D"/>
    <w:rsid w:val="00DC4151"/>
    <w:rsid w:val="00DC6E9E"/>
    <w:rsid w:val="00E12FA4"/>
    <w:rsid w:val="00E15962"/>
    <w:rsid w:val="00E51900"/>
    <w:rsid w:val="00E638A9"/>
    <w:rsid w:val="00E7552A"/>
    <w:rsid w:val="00E82E7E"/>
    <w:rsid w:val="00E84CEE"/>
    <w:rsid w:val="00E8665F"/>
    <w:rsid w:val="00E91FD9"/>
    <w:rsid w:val="00EA2F48"/>
    <w:rsid w:val="00EA61D2"/>
    <w:rsid w:val="00EB414A"/>
    <w:rsid w:val="00EC40FD"/>
    <w:rsid w:val="00ED16B0"/>
    <w:rsid w:val="00EE2342"/>
    <w:rsid w:val="00EF0568"/>
    <w:rsid w:val="00EF36E9"/>
    <w:rsid w:val="00EF71F1"/>
    <w:rsid w:val="00F1035A"/>
    <w:rsid w:val="00F2060C"/>
    <w:rsid w:val="00F20A91"/>
    <w:rsid w:val="00F216C6"/>
    <w:rsid w:val="00F247E8"/>
    <w:rsid w:val="00F31437"/>
    <w:rsid w:val="00F36FA2"/>
    <w:rsid w:val="00F45904"/>
    <w:rsid w:val="00F55C7E"/>
    <w:rsid w:val="00F57A5A"/>
    <w:rsid w:val="00F6025B"/>
    <w:rsid w:val="00F977B4"/>
    <w:rsid w:val="00FA10D7"/>
    <w:rsid w:val="00FB067F"/>
    <w:rsid w:val="00FC1488"/>
    <w:rsid w:val="00FC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71D24"/>
  <w15:docId w15:val="{8643684F-AF8B-44C1-8D3D-E5C90512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C1D4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C1D43"/>
    <w:pPr>
      <w:keepNext/>
      <w:keepLines/>
      <w:widowControl/>
      <w:autoSpaceDE/>
      <w:autoSpaceDN/>
      <w:spacing w:before="240" w:after="2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ind w:left="107"/>
    </w:pPr>
  </w:style>
  <w:style w:type="character" w:customStyle="1" w:styleId="Otsikko1Char">
    <w:name w:val="Otsikko 1 Char"/>
    <w:basedOn w:val="Kappaleenoletusfontti"/>
    <w:link w:val="Otsikko1"/>
    <w:uiPriority w:val="9"/>
    <w:rsid w:val="009C1D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9C1D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i-FI"/>
    </w:rPr>
  </w:style>
  <w:style w:type="table" w:styleId="TaulukkoRuudukko">
    <w:name w:val="Table Grid"/>
    <w:basedOn w:val="Normaalitaulukko"/>
    <w:uiPriority w:val="39"/>
    <w:rsid w:val="009C1D43"/>
    <w:pPr>
      <w:widowControl/>
      <w:autoSpaceDE/>
      <w:autoSpaceDN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72BB5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2BB5"/>
    <w:rPr>
      <w:rFonts w:ascii="Times New Roman" w:eastAsia="Times New Roman" w:hAnsi="Times New Roman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72BB5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2B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E0F3B5C28FD4C9A1F2A384EE843B9" ma:contentTypeVersion="5" ma:contentTypeDescription="Create a new document." ma:contentTypeScope="" ma:versionID="1fdcd8b064db52bde9c16fa842b7492e">
  <xsd:schema xmlns:xsd="http://www.w3.org/2001/XMLSchema" xmlns:xs="http://www.w3.org/2001/XMLSchema" xmlns:p="http://schemas.microsoft.com/office/2006/metadata/properties" xmlns:ns3="37f9975f-76cd-4b69-8991-74943deef552" xmlns:ns4="b922e449-cedc-4c94-954c-30e66d5ef4a3" targetNamespace="http://schemas.microsoft.com/office/2006/metadata/properties" ma:root="true" ma:fieldsID="9e129ee75792c1724fab910696fe58bd" ns3:_="" ns4:_="">
    <xsd:import namespace="37f9975f-76cd-4b69-8991-74943deef552"/>
    <xsd:import namespace="b922e449-cedc-4c94-954c-30e66d5ef4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975f-76cd-4b69-8991-74943deef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e449-cedc-4c94-954c-30e66d5ef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D1D697-4601-4009-8BCA-DFBC3EECB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74350-6175-4B03-91AF-2B8825044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0F5DE-906C-44DB-84BF-5A281EFC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975f-76cd-4b69-8991-74943deef552"/>
    <ds:schemaRef ds:uri="b922e449-cedc-4c94-954c-30e66d5ef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4834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Karhu, Ilari</dc:creator>
  <cp:lastModifiedBy>Nina Peltomäki</cp:lastModifiedBy>
  <cp:revision>6</cp:revision>
  <cp:lastPrinted>2022-10-05T04:59:00Z</cp:lastPrinted>
  <dcterms:created xsi:type="dcterms:W3CDTF">2025-10-20T11:43:00Z</dcterms:created>
  <dcterms:modified xsi:type="dcterms:W3CDTF">2025-10-30T20:02:00Z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2020-10-30T00:00:00Z</vt:filetime>
  </property>
  <property fmtid="{D5CDD505-2E9C-101B-9397-08002B2CF9AE}" pid="5" name="ContentTypeId">
    <vt:lpwstr>0x0101007E6E0F3B5C28FD4C9A1F2A384EE843B9</vt:lpwstr>
  </property>
</Properties>
</file>